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42"/>
      </w:tblGrid>
      <w:tr w:rsidR="00D46C2A" w:rsidRPr="00F8473B" w14:paraId="3DBAAD9A" w14:textId="77777777" w:rsidTr="005E203C">
        <w:trPr>
          <w:trHeight w:hRule="exact" w:val="4184"/>
        </w:trPr>
        <w:tc>
          <w:tcPr>
            <w:tcW w:w="3936" w:type="dxa"/>
            <w:tcBorders>
              <w:top w:val="nil"/>
              <w:left w:val="nil"/>
              <w:bottom w:val="nil"/>
              <w:right w:val="nil"/>
            </w:tcBorders>
          </w:tcPr>
          <w:p w14:paraId="6E537E26" w14:textId="77777777" w:rsidR="00BB53ED" w:rsidRPr="00C23FA9" w:rsidRDefault="00BB53ED" w:rsidP="00F8473B">
            <w:pPr>
              <w:rPr>
                <w:sz w:val="32"/>
                <w:szCs w:val="32"/>
              </w:rPr>
            </w:pPr>
          </w:p>
        </w:tc>
        <w:tc>
          <w:tcPr>
            <w:tcW w:w="5442" w:type="dxa"/>
            <w:tcBorders>
              <w:top w:val="single" w:sz="24" w:space="0" w:color="0193CF"/>
              <w:left w:val="nil"/>
              <w:bottom w:val="single" w:sz="24" w:space="0" w:color="0193CF"/>
              <w:right w:val="nil"/>
            </w:tcBorders>
          </w:tcPr>
          <w:p w14:paraId="141B6D72" w14:textId="77777777" w:rsidR="00BB53ED" w:rsidRPr="00430FB1" w:rsidRDefault="00174D6C" w:rsidP="00F8473B">
            <w:pPr>
              <w:spacing w:before="240" w:after="240"/>
              <w:ind w:left="284" w:right="284"/>
              <w:rPr>
                <w:b/>
                <w:sz w:val="64"/>
                <w:szCs w:val="64"/>
              </w:rPr>
            </w:pPr>
            <w:r>
              <w:rPr>
                <w:b/>
                <w:sz w:val="64"/>
                <w:szCs w:val="64"/>
              </w:rPr>
              <w:t xml:space="preserve">Homelessness Strategy </w:t>
            </w:r>
          </w:p>
          <w:p w14:paraId="7B4268C8" w14:textId="77777777" w:rsidR="00BB53ED" w:rsidRPr="00430FB1" w:rsidRDefault="00174D6C" w:rsidP="00001A38">
            <w:pPr>
              <w:spacing w:before="240" w:after="240"/>
              <w:ind w:left="284" w:right="284"/>
              <w:rPr>
                <w:smallCaps/>
                <w:sz w:val="52"/>
                <w:szCs w:val="52"/>
              </w:rPr>
            </w:pPr>
            <w:r>
              <w:rPr>
                <w:smallCaps/>
                <w:sz w:val="52"/>
                <w:szCs w:val="52"/>
              </w:rPr>
              <w:t>2018-2023</w:t>
            </w:r>
          </w:p>
        </w:tc>
      </w:tr>
      <w:tr w:rsidR="00D46C2A" w:rsidRPr="00F8473B" w14:paraId="43C32F91" w14:textId="77777777" w:rsidTr="005E203C">
        <w:trPr>
          <w:trHeight w:hRule="exact" w:val="2291"/>
        </w:trPr>
        <w:tc>
          <w:tcPr>
            <w:tcW w:w="3936" w:type="dxa"/>
            <w:tcBorders>
              <w:top w:val="nil"/>
              <w:left w:val="nil"/>
              <w:bottom w:val="nil"/>
              <w:right w:val="nil"/>
            </w:tcBorders>
          </w:tcPr>
          <w:p w14:paraId="3DA2CAFB" w14:textId="77777777" w:rsidR="00BB53ED" w:rsidRPr="00F8473B" w:rsidRDefault="00BB53ED" w:rsidP="00F8473B"/>
        </w:tc>
        <w:tc>
          <w:tcPr>
            <w:tcW w:w="5442" w:type="dxa"/>
            <w:tcBorders>
              <w:top w:val="single" w:sz="24" w:space="0" w:color="0193CF"/>
              <w:left w:val="nil"/>
              <w:bottom w:val="single" w:sz="24" w:space="0" w:color="0193CF"/>
              <w:right w:val="nil"/>
            </w:tcBorders>
          </w:tcPr>
          <w:p w14:paraId="2951D773" w14:textId="77777777" w:rsidR="00BB53ED" w:rsidRPr="00F8473B" w:rsidRDefault="009149F4" w:rsidP="00F8473B">
            <w:pPr>
              <w:ind w:left="284" w:right="284"/>
              <w:jc w:val="center"/>
            </w:pPr>
            <w:r>
              <w:rPr>
                <w:noProof/>
                <w:lang w:eastAsia="en-GB" w:bidi="ar-SA"/>
              </w:rPr>
              <w:drawing>
                <wp:inline distT="0" distB="0" distL="0" distR="0" wp14:anchorId="5F4F8EF3" wp14:editId="0A2BDAF2">
                  <wp:extent cx="2419350" cy="1343025"/>
                  <wp:effectExtent l="19050" t="0" r="0" b="0"/>
                  <wp:docPr id="1" name="Picture 70" descr="Landscape-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andscape-BlueonWhite"/>
                          <pic:cNvPicPr>
                            <a:picLocks noChangeAspect="1" noChangeArrowheads="1"/>
                          </pic:cNvPicPr>
                        </pic:nvPicPr>
                        <pic:blipFill>
                          <a:blip r:embed="rId8" cstate="print"/>
                          <a:srcRect/>
                          <a:stretch>
                            <a:fillRect/>
                          </a:stretch>
                        </pic:blipFill>
                        <pic:spPr bwMode="auto">
                          <a:xfrm>
                            <a:off x="0" y="0"/>
                            <a:ext cx="2419350" cy="1343025"/>
                          </a:xfrm>
                          <a:prstGeom prst="rect">
                            <a:avLst/>
                          </a:prstGeom>
                          <a:noFill/>
                          <a:ln w="9525">
                            <a:noFill/>
                            <a:miter lim="800000"/>
                            <a:headEnd/>
                            <a:tailEnd/>
                          </a:ln>
                        </pic:spPr>
                      </pic:pic>
                    </a:graphicData>
                  </a:graphic>
                </wp:inline>
              </w:drawing>
            </w:r>
          </w:p>
        </w:tc>
      </w:tr>
      <w:tr w:rsidR="00D46C2A" w:rsidRPr="00F8473B" w14:paraId="73063BD8" w14:textId="77777777" w:rsidTr="005E203C">
        <w:trPr>
          <w:trHeight w:hRule="exact" w:val="1219"/>
        </w:trPr>
        <w:tc>
          <w:tcPr>
            <w:tcW w:w="3936" w:type="dxa"/>
            <w:tcBorders>
              <w:top w:val="nil"/>
              <w:left w:val="nil"/>
              <w:bottom w:val="nil"/>
              <w:right w:val="nil"/>
            </w:tcBorders>
          </w:tcPr>
          <w:p w14:paraId="3204B0E2" w14:textId="77777777" w:rsidR="00BB53ED" w:rsidRPr="00F8473B" w:rsidRDefault="00BB53ED" w:rsidP="00F8473B"/>
        </w:tc>
        <w:tc>
          <w:tcPr>
            <w:tcW w:w="5442" w:type="dxa"/>
            <w:tcBorders>
              <w:top w:val="single" w:sz="24" w:space="0" w:color="0193CF"/>
              <w:left w:val="nil"/>
              <w:bottom w:val="single" w:sz="24" w:space="0" w:color="0193CF"/>
              <w:right w:val="nil"/>
            </w:tcBorders>
          </w:tcPr>
          <w:p w14:paraId="79029475" w14:textId="77777777" w:rsidR="00BB53ED" w:rsidRPr="00F8473B" w:rsidRDefault="00174D6C" w:rsidP="001565A8">
            <w:pPr>
              <w:spacing w:before="240" w:after="240"/>
              <w:ind w:right="284"/>
              <w:rPr>
                <w:sz w:val="36"/>
                <w:szCs w:val="36"/>
              </w:rPr>
            </w:pPr>
            <w:r>
              <w:rPr>
                <w:sz w:val="36"/>
                <w:szCs w:val="36"/>
              </w:rPr>
              <w:t>March 2018</w:t>
            </w:r>
            <w:r w:rsidR="00BB51BD">
              <w:rPr>
                <w:sz w:val="36"/>
                <w:szCs w:val="36"/>
              </w:rPr>
              <w:t xml:space="preserve"> </w:t>
            </w:r>
          </w:p>
        </w:tc>
      </w:tr>
      <w:tr w:rsidR="00D46C2A" w:rsidRPr="00F8473B" w14:paraId="2CE6592B" w14:textId="77777777" w:rsidTr="005E203C">
        <w:trPr>
          <w:trHeight w:hRule="exact" w:val="652"/>
        </w:trPr>
        <w:tc>
          <w:tcPr>
            <w:tcW w:w="3936" w:type="dxa"/>
            <w:tcBorders>
              <w:top w:val="nil"/>
              <w:left w:val="nil"/>
              <w:bottom w:val="nil"/>
              <w:right w:val="nil"/>
            </w:tcBorders>
          </w:tcPr>
          <w:p w14:paraId="5132CAAC" w14:textId="77777777" w:rsidR="00BB53ED" w:rsidRPr="00F8473B" w:rsidRDefault="00BB53ED" w:rsidP="00F8473B"/>
        </w:tc>
        <w:tc>
          <w:tcPr>
            <w:tcW w:w="5442" w:type="dxa"/>
            <w:tcBorders>
              <w:top w:val="single" w:sz="24" w:space="0" w:color="0193CF"/>
              <w:left w:val="nil"/>
              <w:bottom w:val="nil"/>
              <w:right w:val="nil"/>
            </w:tcBorders>
          </w:tcPr>
          <w:p w14:paraId="24961668" w14:textId="77777777" w:rsidR="00BB53ED" w:rsidRPr="00F8473B" w:rsidRDefault="00BB53ED" w:rsidP="00F8473B"/>
        </w:tc>
      </w:tr>
      <w:tr w:rsidR="005D6520" w:rsidRPr="00F8473B" w14:paraId="05FD105B" w14:textId="77777777" w:rsidTr="005E203C">
        <w:trPr>
          <w:trHeight w:hRule="exact" w:val="5126"/>
        </w:trPr>
        <w:tc>
          <w:tcPr>
            <w:tcW w:w="9378" w:type="dxa"/>
            <w:gridSpan w:val="2"/>
            <w:tcBorders>
              <w:top w:val="nil"/>
              <w:left w:val="nil"/>
              <w:bottom w:val="nil"/>
              <w:right w:val="nil"/>
            </w:tcBorders>
          </w:tcPr>
          <w:p w14:paraId="1BF781BE" w14:textId="77777777" w:rsidR="005D6520" w:rsidRPr="00F8473B" w:rsidRDefault="005D6520" w:rsidP="00F8473B">
            <w:pPr>
              <w:jc w:val="right"/>
            </w:pPr>
          </w:p>
          <w:p w14:paraId="01391591" w14:textId="77777777" w:rsidR="00C719C4" w:rsidRPr="00F8473B" w:rsidRDefault="00C719C4" w:rsidP="00F8473B">
            <w:pPr>
              <w:jc w:val="right"/>
            </w:pPr>
          </w:p>
        </w:tc>
      </w:tr>
    </w:tbl>
    <w:p w14:paraId="58691AC5" w14:textId="77777777" w:rsidR="00BB51BD" w:rsidRDefault="00BB51BD" w:rsidP="00EB5C39">
      <w:pPr>
        <w:sectPr w:rsidR="00BB51BD" w:rsidSect="00FF3B4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gNumType w:start="0"/>
          <w:cols w:space="708"/>
          <w:titlePg/>
          <w:docGrid w:linePitch="360"/>
        </w:sectPr>
      </w:pPr>
    </w:p>
    <w:p w14:paraId="5334E73E" w14:textId="77777777" w:rsidR="005D6378" w:rsidRDefault="005D6378" w:rsidP="005D6378"/>
    <w:p w14:paraId="2F9810CA" w14:textId="77777777" w:rsidR="00AB6321" w:rsidRPr="00FD74F8" w:rsidRDefault="00AB6321" w:rsidP="00AB6321">
      <w:pPr>
        <w:pStyle w:val="Heading1"/>
        <w:rPr>
          <w:szCs w:val="24"/>
        </w:rPr>
      </w:pPr>
      <w:bookmarkStart w:id="0" w:name="_Toc418591085"/>
      <w:bookmarkStart w:id="1" w:name="_Toc418592460"/>
      <w:bookmarkStart w:id="2" w:name="_Toc508097081"/>
      <w:r w:rsidRPr="00FD74F8">
        <w:rPr>
          <w:szCs w:val="24"/>
        </w:rPr>
        <w:t>Revisions to Source Document</w:t>
      </w:r>
      <w:bookmarkEnd w:id="0"/>
      <w:bookmarkEnd w:id="1"/>
      <w:bookmarkEnd w:id="2"/>
    </w:p>
    <w:p w14:paraId="77C8D1FF" w14:textId="77777777" w:rsidR="00AB6321" w:rsidRDefault="00AB6321" w:rsidP="00AB6321"/>
    <w:tbl>
      <w:tblPr>
        <w:tblW w:w="5000" w:type="pct"/>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1706"/>
        <w:gridCol w:w="1984"/>
        <w:gridCol w:w="2404"/>
        <w:gridCol w:w="3209"/>
      </w:tblGrid>
      <w:tr w:rsidR="00AB6321" w:rsidRPr="004C689F" w14:paraId="0649C54F" w14:textId="77777777" w:rsidTr="00AB6321">
        <w:trPr>
          <w:trHeight w:val="499"/>
        </w:trPr>
        <w:tc>
          <w:tcPr>
            <w:tcW w:w="1695" w:type="dxa"/>
            <w:vAlign w:val="center"/>
          </w:tcPr>
          <w:p w14:paraId="6E2D21D0"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Version</w:t>
            </w:r>
          </w:p>
        </w:tc>
        <w:tc>
          <w:tcPr>
            <w:tcW w:w="1971" w:type="dxa"/>
            <w:vAlign w:val="center"/>
          </w:tcPr>
          <w:p w14:paraId="54772445"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1.0</w:t>
            </w:r>
          </w:p>
        </w:tc>
        <w:tc>
          <w:tcPr>
            <w:tcW w:w="2388" w:type="dxa"/>
            <w:vAlign w:val="center"/>
          </w:tcPr>
          <w:p w14:paraId="79B740B5"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Approving Committee</w:t>
            </w:r>
          </w:p>
        </w:tc>
        <w:tc>
          <w:tcPr>
            <w:tcW w:w="3188" w:type="dxa"/>
            <w:vAlign w:val="center"/>
          </w:tcPr>
          <w:p w14:paraId="063A5133"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 xml:space="preserve">Council </w:t>
            </w:r>
          </w:p>
        </w:tc>
      </w:tr>
      <w:tr w:rsidR="00AB6321" w:rsidRPr="004C689F" w14:paraId="259B1E8F" w14:textId="77777777" w:rsidTr="00AB6321">
        <w:trPr>
          <w:trHeight w:val="499"/>
        </w:trPr>
        <w:tc>
          <w:tcPr>
            <w:tcW w:w="1695" w:type="dxa"/>
            <w:vAlign w:val="center"/>
          </w:tcPr>
          <w:p w14:paraId="57230884"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Date</w:t>
            </w:r>
          </w:p>
        </w:tc>
        <w:tc>
          <w:tcPr>
            <w:tcW w:w="1971" w:type="dxa"/>
            <w:vAlign w:val="center"/>
          </w:tcPr>
          <w:p w14:paraId="760A9F38"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05/03/18</w:t>
            </w:r>
          </w:p>
        </w:tc>
        <w:tc>
          <w:tcPr>
            <w:tcW w:w="2388" w:type="dxa"/>
            <w:vAlign w:val="center"/>
          </w:tcPr>
          <w:p w14:paraId="108B1D6F"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Ratified by Council</w:t>
            </w:r>
          </w:p>
        </w:tc>
        <w:tc>
          <w:tcPr>
            <w:tcW w:w="3188" w:type="dxa"/>
            <w:vAlign w:val="center"/>
          </w:tcPr>
          <w:p w14:paraId="43F4E8FE"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22/03/18</w:t>
            </w:r>
          </w:p>
        </w:tc>
      </w:tr>
      <w:tr w:rsidR="00AB6321" w:rsidRPr="004C689F" w14:paraId="434D4F24" w14:textId="77777777" w:rsidTr="00AB6321">
        <w:trPr>
          <w:trHeight w:val="321"/>
        </w:trPr>
        <w:tc>
          <w:tcPr>
            <w:tcW w:w="1695" w:type="dxa"/>
            <w:vAlign w:val="center"/>
          </w:tcPr>
          <w:p w14:paraId="4AF015F6"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Responsible Officer</w:t>
            </w:r>
          </w:p>
        </w:tc>
        <w:tc>
          <w:tcPr>
            <w:tcW w:w="1971" w:type="dxa"/>
            <w:vAlign w:val="center"/>
          </w:tcPr>
          <w:p w14:paraId="7787592D"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Rachel Guy</w:t>
            </w:r>
          </w:p>
        </w:tc>
        <w:tc>
          <w:tcPr>
            <w:tcW w:w="2388" w:type="dxa"/>
            <w:vAlign w:val="center"/>
          </w:tcPr>
          <w:p w14:paraId="1E75193F"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Review Date</w:t>
            </w:r>
          </w:p>
        </w:tc>
        <w:tc>
          <w:tcPr>
            <w:tcW w:w="3188" w:type="dxa"/>
            <w:vAlign w:val="center"/>
          </w:tcPr>
          <w:p w14:paraId="0D565025"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March 2023</w:t>
            </w:r>
          </w:p>
        </w:tc>
      </w:tr>
    </w:tbl>
    <w:p w14:paraId="07E1FEA9" w14:textId="77777777" w:rsidR="00AB6321" w:rsidRPr="004C689F" w:rsidRDefault="00AB6321" w:rsidP="00AB6321">
      <w:pPr>
        <w:pStyle w:val="NoSpacing"/>
        <w:rPr>
          <w:rFonts w:asciiTheme="minorHAnsi" w:hAnsiTheme="minorHAnsi"/>
          <w:sz w:val="24"/>
          <w:szCs w:val="24"/>
        </w:rPr>
      </w:pPr>
    </w:p>
    <w:tbl>
      <w:tblPr>
        <w:tblW w:w="5000" w:type="pct"/>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1530"/>
        <w:gridCol w:w="2012"/>
        <w:gridCol w:w="2517"/>
        <w:gridCol w:w="3244"/>
      </w:tblGrid>
      <w:tr w:rsidR="00AB6321" w:rsidRPr="004C689F" w14:paraId="25ED4ECD" w14:textId="77777777" w:rsidTr="00EF5D07">
        <w:trPr>
          <w:trHeight w:val="366"/>
        </w:trPr>
        <w:tc>
          <w:tcPr>
            <w:tcW w:w="9303" w:type="dxa"/>
            <w:gridSpan w:val="4"/>
            <w:shd w:val="clear" w:color="auto" w:fill="auto"/>
            <w:vAlign w:val="center"/>
          </w:tcPr>
          <w:p w14:paraId="03F34010" w14:textId="77777777" w:rsidR="00AB6321" w:rsidRPr="004C689F" w:rsidRDefault="00AB6321" w:rsidP="00D76FBC">
            <w:pPr>
              <w:pStyle w:val="Heading1"/>
            </w:pPr>
            <w:bookmarkStart w:id="3" w:name="_Toc508097082"/>
            <w:r w:rsidRPr="004C689F">
              <w:t>Version History</w:t>
            </w:r>
            <w:bookmarkEnd w:id="3"/>
          </w:p>
        </w:tc>
      </w:tr>
      <w:tr w:rsidR="00AB6321" w:rsidRPr="004C689F" w14:paraId="2A095F9D" w14:textId="77777777" w:rsidTr="00EF5D07">
        <w:trPr>
          <w:trHeight w:val="399"/>
        </w:trPr>
        <w:tc>
          <w:tcPr>
            <w:tcW w:w="1530" w:type="dxa"/>
            <w:vAlign w:val="center"/>
          </w:tcPr>
          <w:p w14:paraId="1BF4CFAA" w14:textId="77777777" w:rsidR="00AB6321" w:rsidRPr="004C689F" w:rsidRDefault="00AB6321" w:rsidP="00AB6321">
            <w:pPr>
              <w:pStyle w:val="NoSpacing"/>
              <w:rPr>
                <w:rFonts w:asciiTheme="minorHAnsi" w:hAnsiTheme="minorHAnsi" w:cs="Arial"/>
                <w:bCs/>
                <w:sz w:val="24"/>
                <w:szCs w:val="24"/>
              </w:rPr>
            </w:pPr>
            <w:r w:rsidRPr="004C689F">
              <w:rPr>
                <w:rFonts w:asciiTheme="minorHAnsi" w:hAnsiTheme="minorHAnsi" w:cs="Arial"/>
                <w:bCs/>
                <w:sz w:val="24"/>
                <w:szCs w:val="24"/>
              </w:rPr>
              <w:t>Date</w:t>
            </w:r>
          </w:p>
        </w:tc>
        <w:tc>
          <w:tcPr>
            <w:tcW w:w="2012" w:type="dxa"/>
            <w:vAlign w:val="center"/>
          </w:tcPr>
          <w:p w14:paraId="19CF6149" w14:textId="77777777" w:rsidR="00AB6321" w:rsidRPr="004C689F" w:rsidRDefault="00AB6321" w:rsidP="00AB6321">
            <w:pPr>
              <w:pStyle w:val="NoSpacing"/>
              <w:rPr>
                <w:rFonts w:asciiTheme="minorHAnsi" w:hAnsiTheme="minorHAnsi" w:cs="Arial"/>
                <w:bCs/>
                <w:sz w:val="24"/>
                <w:szCs w:val="24"/>
              </w:rPr>
            </w:pPr>
            <w:r w:rsidRPr="004C689F">
              <w:rPr>
                <w:rFonts w:asciiTheme="minorHAnsi" w:hAnsiTheme="minorHAnsi" w:cs="Arial"/>
                <w:bCs/>
                <w:sz w:val="24"/>
                <w:szCs w:val="24"/>
              </w:rPr>
              <w:t>Version</w:t>
            </w:r>
          </w:p>
        </w:tc>
        <w:tc>
          <w:tcPr>
            <w:tcW w:w="2517" w:type="dxa"/>
            <w:vAlign w:val="center"/>
          </w:tcPr>
          <w:p w14:paraId="43D3EDA9" w14:textId="77777777" w:rsidR="00AB6321" w:rsidRPr="004C689F" w:rsidRDefault="00AB6321" w:rsidP="00AB6321">
            <w:pPr>
              <w:pStyle w:val="NoSpacing"/>
              <w:rPr>
                <w:rFonts w:asciiTheme="minorHAnsi" w:hAnsiTheme="minorHAnsi" w:cs="Arial"/>
                <w:bCs/>
                <w:sz w:val="24"/>
                <w:szCs w:val="24"/>
              </w:rPr>
            </w:pPr>
            <w:r w:rsidRPr="004C689F">
              <w:rPr>
                <w:rFonts w:asciiTheme="minorHAnsi" w:hAnsiTheme="minorHAnsi" w:cs="Arial"/>
                <w:bCs/>
                <w:sz w:val="24"/>
                <w:szCs w:val="24"/>
              </w:rPr>
              <w:t>Author/Editor</w:t>
            </w:r>
          </w:p>
        </w:tc>
        <w:tc>
          <w:tcPr>
            <w:tcW w:w="3244" w:type="dxa"/>
            <w:vAlign w:val="center"/>
          </w:tcPr>
          <w:p w14:paraId="34513274" w14:textId="77777777" w:rsidR="00AB6321" w:rsidRPr="004C689F" w:rsidRDefault="00AB6321" w:rsidP="00AB6321">
            <w:pPr>
              <w:pStyle w:val="NoSpacing"/>
              <w:rPr>
                <w:rFonts w:asciiTheme="minorHAnsi" w:hAnsiTheme="minorHAnsi" w:cs="Arial"/>
                <w:bCs/>
                <w:sz w:val="24"/>
                <w:szCs w:val="24"/>
              </w:rPr>
            </w:pPr>
            <w:r w:rsidRPr="004C689F">
              <w:rPr>
                <w:rFonts w:asciiTheme="minorHAnsi" w:hAnsiTheme="minorHAnsi" w:cs="Arial"/>
                <w:bCs/>
                <w:sz w:val="24"/>
                <w:szCs w:val="24"/>
              </w:rPr>
              <w:t>Comments</w:t>
            </w:r>
          </w:p>
        </w:tc>
      </w:tr>
      <w:tr w:rsidR="00AB6321" w:rsidRPr="004C689F" w14:paraId="30997B54" w14:textId="77777777" w:rsidTr="00EF5D07">
        <w:trPr>
          <w:trHeight w:val="499"/>
        </w:trPr>
        <w:tc>
          <w:tcPr>
            <w:tcW w:w="1530" w:type="dxa"/>
            <w:vAlign w:val="center"/>
          </w:tcPr>
          <w:p w14:paraId="44A5CAD9"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02/03/18</w:t>
            </w:r>
          </w:p>
        </w:tc>
        <w:tc>
          <w:tcPr>
            <w:tcW w:w="2012" w:type="dxa"/>
            <w:vAlign w:val="center"/>
          </w:tcPr>
          <w:p w14:paraId="2763C53E"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0.1</w:t>
            </w:r>
          </w:p>
        </w:tc>
        <w:tc>
          <w:tcPr>
            <w:tcW w:w="2517" w:type="dxa"/>
            <w:vAlign w:val="center"/>
          </w:tcPr>
          <w:p w14:paraId="3992B045"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Rachel Guy</w:t>
            </w:r>
          </w:p>
        </w:tc>
        <w:tc>
          <w:tcPr>
            <w:tcW w:w="3244" w:type="dxa"/>
            <w:vAlign w:val="center"/>
          </w:tcPr>
          <w:p w14:paraId="4B810B40"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Initial draft</w:t>
            </w:r>
          </w:p>
        </w:tc>
      </w:tr>
    </w:tbl>
    <w:p w14:paraId="0B1D20A2" w14:textId="77777777" w:rsidR="00AB6321" w:rsidRPr="004C689F" w:rsidRDefault="00AB6321" w:rsidP="00AB6321">
      <w:pPr>
        <w:pStyle w:val="NoSpacing"/>
        <w:rPr>
          <w:rFonts w:asciiTheme="minorHAnsi" w:hAnsiTheme="minorHAnsi"/>
          <w:sz w:val="24"/>
          <w:szCs w:val="24"/>
        </w:rPr>
      </w:pPr>
    </w:p>
    <w:p w14:paraId="77799587" w14:textId="77777777" w:rsidR="00AB6321" w:rsidRPr="004C689F" w:rsidRDefault="00AB6321" w:rsidP="00AB6321">
      <w:pPr>
        <w:pStyle w:val="NoSpacing"/>
        <w:rPr>
          <w:rFonts w:asciiTheme="minorHAnsi" w:hAnsiTheme="minorHAnsi"/>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9"/>
        <w:gridCol w:w="1550"/>
        <w:gridCol w:w="1550"/>
        <w:gridCol w:w="1550"/>
        <w:gridCol w:w="1552"/>
        <w:gridCol w:w="1552"/>
      </w:tblGrid>
      <w:tr w:rsidR="00AB6321" w:rsidRPr="004C689F" w14:paraId="225043FA" w14:textId="77777777" w:rsidTr="00AB6321">
        <w:tc>
          <w:tcPr>
            <w:tcW w:w="5000" w:type="pct"/>
            <w:gridSpan w:val="6"/>
            <w:tcBorders>
              <w:top w:val="single" w:sz="12" w:space="0" w:color="auto"/>
              <w:left w:val="single" w:sz="12" w:space="0" w:color="auto"/>
              <w:bottom w:val="single" w:sz="12" w:space="0" w:color="auto"/>
              <w:right w:val="single" w:sz="12" w:space="0" w:color="auto"/>
            </w:tcBorders>
            <w:shd w:val="clear" w:color="auto" w:fill="ACB9CA"/>
          </w:tcPr>
          <w:p w14:paraId="0E6A6278" w14:textId="77777777" w:rsidR="00AB6321" w:rsidRPr="004C689F" w:rsidRDefault="00AB6321" w:rsidP="00D76FBC">
            <w:pPr>
              <w:pStyle w:val="Heading1"/>
            </w:pPr>
            <w:bookmarkStart w:id="4" w:name="_Toc508097083"/>
            <w:r w:rsidRPr="004C689F">
              <w:t xml:space="preserve">Equalities </w:t>
            </w:r>
            <w:r w:rsidRPr="00D76FBC">
              <w:t>Impact</w:t>
            </w:r>
            <w:r w:rsidRPr="004C689F">
              <w:t xml:space="preserve"> Assessment Record</w:t>
            </w:r>
            <w:bookmarkEnd w:id="4"/>
          </w:p>
        </w:tc>
      </w:tr>
      <w:tr w:rsidR="00AB6321" w:rsidRPr="004C689F" w14:paraId="252B2167" w14:textId="77777777" w:rsidTr="00AB6321">
        <w:tc>
          <w:tcPr>
            <w:tcW w:w="833" w:type="pct"/>
            <w:tcBorders>
              <w:top w:val="single" w:sz="12" w:space="0" w:color="auto"/>
              <w:left w:val="single" w:sz="12" w:space="0" w:color="auto"/>
              <w:bottom w:val="single" w:sz="12" w:space="0" w:color="auto"/>
              <w:right w:val="single" w:sz="12" w:space="0" w:color="auto"/>
            </w:tcBorders>
          </w:tcPr>
          <w:p w14:paraId="7C4C9200"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Date</w:t>
            </w:r>
          </w:p>
        </w:tc>
        <w:tc>
          <w:tcPr>
            <w:tcW w:w="833" w:type="pct"/>
            <w:tcBorders>
              <w:top w:val="single" w:sz="12" w:space="0" w:color="auto"/>
              <w:left w:val="single" w:sz="12" w:space="0" w:color="auto"/>
              <w:bottom w:val="single" w:sz="12" w:space="0" w:color="auto"/>
              <w:right w:val="single" w:sz="12" w:space="0" w:color="auto"/>
            </w:tcBorders>
          </w:tcPr>
          <w:p w14:paraId="208A1572"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Type of Assessment Conducted</w:t>
            </w:r>
          </w:p>
        </w:tc>
        <w:tc>
          <w:tcPr>
            <w:tcW w:w="833" w:type="pct"/>
            <w:tcBorders>
              <w:top w:val="single" w:sz="12" w:space="0" w:color="auto"/>
              <w:left w:val="single" w:sz="12" w:space="0" w:color="auto"/>
              <w:bottom w:val="single" w:sz="12" w:space="0" w:color="auto"/>
              <w:right w:val="single" w:sz="12" w:space="0" w:color="auto"/>
            </w:tcBorders>
          </w:tcPr>
          <w:p w14:paraId="6C656B3C"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Stage/Level completed (where applicable)</w:t>
            </w:r>
          </w:p>
        </w:tc>
        <w:tc>
          <w:tcPr>
            <w:tcW w:w="833" w:type="pct"/>
            <w:tcBorders>
              <w:top w:val="single" w:sz="12" w:space="0" w:color="auto"/>
              <w:left w:val="single" w:sz="12" w:space="0" w:color="auto"/>
              <w:bottom w:val="single" w:sz="12" w:space="0" w:color="auto"/>
              <w:right w:val="single" w:sz="12" w:space="0" w:color="auto"/>
            </w:tcBorders>
          </w:tcPr>
          <w:p w14:paraId="09CFDF2D"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Summary of Actions Taken</w:t>
            </w:r>
          </w:p>
          <w:p w14:paraId="06B176ED"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Decisions Made</w:t>
            </w:r>
          </w:p>
        </w:tc>
        <w:tc>
          <w:tcPr>
            <w:tcW w:w="834" w:type="pct"/>
            <w:tcBorders>
              <w:top w:val="single" w:sz="12" w:space="0" w:color="auto"/>
              <w:left w:val="single" w:sz="12" w:space="0" w:color="auto"/>
              <w:bottom w:val="single" w:sz="12" w:space="0" w:color="auto"/>
              <w:right w:val="single" w:sz="12" w:space="0" w:color="auto"/>
            </w:tcBorders>
          </w:tcPr>
          <w:p w14:paraId="612C10B4"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Completed by.</w:t>
            </w:r>
          </w:p>
        </w:tc>
        <w:tc>
          <w:tcPr>
            <w:tcW w:w="834" w:type="pct"/>
            <w:tcBorders>
              <w:top w:val="single" w:sz="12" w:space="0" w:color="auto"/>
              <w:left w:val="single" w:sz="12" w:space="0" w:color="auto"/>
              <w:bottom w:val="single" w:sz="12" w:space="0" w:color="auto"/>
              <w:right w:val="single" w:sz="12" w:space="0" w:color="auto"/>
            </w:tcBorders>
          </w:tcPr>
          <w:p w14:paraId="7289A27A"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Impact Assessment Review date</w:t>
            </w:r>
          </w:p>
        </w:tc>
      </w:tr>
      <w:tr w:rsidR="00AB6321" w:rsidRPr="004C689F" w14:paraId="7DBA68CC" w14:textId="77777777" w:rsidTr="00AB6321">
        <w:tc>
          <w:tcPr>
            <w:tcW w:w="833" w:type="pct"/>
            <w:tcBorders>
              <w:top w:val="single" w:sz="12" w:space="0" w:color="auto"/>
              <w:left w:val="single" w:sz="12" w:space="0" w:color="auto"/>
              <w:bottom w:val="single" w:sz="12" w:space="0" w:color="auto"/>
              <w:right w:val="single" w:sz="12" w:space="0" w:color="auto"/>
            </w:tcBorders>
            <w:shd w:val="clear" w:color="auto" w:fill="auto"/>
          </w:tcPr>
          <w:p w14:paraId="02AD224C" w14:textId="77777777" w:rsidR="00AB6321" w:rsidRPr="004C689F" w:rsidRDefault="00AB6321" w:rsidP="00AB6321">
            <w:pPr>
              <w:pStyle w:val="NoSpacing"/>
              <w:rPr>
                <w:rFonts w:asciiTheme="minorHAnsi" w:hAnsiTheme="minorHAnsi"/>
                <w:sz w:val="24"/>
                <w:szCs w:val="24"/>
                <w:highlight w:val="yellow"/>
              </w:rPr>
            </w:pPr>
          </w:p>
        </w:tc>
        <w:tc>
          <w:tcPr>
            <w:tcW w:w="833" w:type="pct"/>
            <w:tcBorders>
              <w:top w:val="single" w:sz="12" w:space="0" w:color="auto"/>
              <w:left w:val="single" w:sz="12" w:space="0" w:color="auto"/>
              <w:bottom w:val="single" w:sz="12" w:space="0" w:color="auto"/>
              <w:right w:val="single" w:sz="12" w:space="0" w:color="auto"/>
            </w:tcBorders>
            <w:shd w:val="clear" w:color="auto" w:fill="auto"/>
          </w:tcPr>
          <w:p w14:paraId="470961BA" w14:textId="77777777" w:rsidR="00AB6321" w:rsidRPr="004C689F" w:rsidRDefault="00AB6321" w:rsidP="00AB6321">
            <w:pPr>
              <w:pStyle w:val="NoSpacing"/>
              <w:rPr>
                <w:rFonts w:asciiTheme="minorHAnsi" w:hAnsiTheme="minorHAnsi"/>
                <w:sz w:val="24"/>
                <w:szCs w:val="24"/>
              </w:rPr>
            </w:pPr>
          </w:p>
        </w:tc>
        <w:tc>
          <w:tcPr>
            <w:tcW w:w="833" w:type="pct"/>
            <w:tcBorders>
              <w:top w:val="single" w:sz="12" w:space="0" w:color="auto"/>
              <w:left w:val="single" w:sz="12" w:space="0" w:color="auto"/>
              <w:bottom w:val="single" w:sz="12" w:space="0" w:color="auto"/>
              <w:right w:val="single" w:sz="12" w:space="0" w:color="auto"/>
            </w:tcBorders>
            <w:shd w:val="clear" w:color="auto" w:fill="auto"/>
          </w:tcPr>
          <w:p w14:paraId="4DF6E52D" w14:textId="77777777" w:rsidR="00AB6321" w:rsidRPr="004C689F" w:rsidRDefault="00AB6321" w:rsidP="00AB6321">
            <w:pPr>
              <w:pStyle w:val="NoSpacing"/>
              <w:rPr>
                <w:rFonts w:asciiTheme="minorHAnsi" w:hAnsiTheme="minorHAnsi"/>
                <w:sz w:val="24"/>
                <w:szCs w:val="24"/>
              </w:rPr>
            </w:pPr>
          </w:p>
        </w:tc>
        <w:tc>
          <w:tcPr>
            <w:tcW w:w="833" w:type="pct"/>
            <w:tcBorders>
              <w:top w:val="single" w:sz="12" w:space="0" w:color="auto"/>
              <w:left w:val="single" w:sz="12" w:space="0" w:color="auto"/>
              <w:bottom w:val="single" w:sz="12" w:space="0" w:color="auto"/>
              <w:right w:val="single" w:sz="12" w:space="0" w:color="auto"/>
            </w:tcBorders>
            <w:shd w:val="clear" w:color="auto" w:fill="auto"/>
          </w:tcPr>
          <w:p w14:paraId="13C2E091" w14:textId="77777777" w:rsidR="00AB6321" w:rsidRPr="004C689F" w:rsidRDefault="00AB6321" w:rsidP="00AB6321">
            <w:pPr>
              <w:pStyle w:val="NoSpacing"/>
              <w:rPr>
                <w:rFonts w:asciiTheme="minorHAnsi" w:hAnsiTheme="minorHAnsi"/>
                <w:sz w:val="24"/>
                <w:szCs w:val="24"/>
              </w:rPr>
            </w:pPr>
          </w:p>
        </w:tc>
        <w:tc>
          <w:tcPr>
            <w:tcW w:w="834" w:type="pct"/>
            <w:tcBorders>
              <w:top w:val="single" w:sz="12" w:space="0" w:color="auto"/>
              <w:left w:val="single" w:sz="12" w:space="0" w:color="auto"/>
              <w:bottom w:val="single" w:sz="12" w:space="0" w:color="auto"/>
              <w:right w:val="single" w:sz="12" w:space="0" w:color="auto"/>
            </w:tcBorders>
            <w:shd w:val="clear" w:color="auto" w:fill="auto"/>
          </w:tcPr>
          <w:p w14:paraId="362DDFC3" w14:textId="77777777" w:rsidR="00AB6321" w:rsidRPr="004C689F" w:rsidRDefault="00AB6321" w:rsidP="00AB6321">
            <w:pPr>
              <w:pStyle w:val="NoSpacing"/>
              <w:rPr>
                <w:rFonts w:asciiTheme="minorHAnsi" w:hAnsiTheme="minorHAnsi"/>
                <w:sz w:val="24"/>
                <w:szCs w:val="24"/>
              </w:rPr>
            </w:pPr>
          </w:p>
        </w:tc>
        <w:tc>
          <w:tcPr>
            <w:tcW w:w="834" w:type="pct"/>
            <w:tcBorders>
              <w:top w:val="single" w:sz="12" w:space="0" w:color="auto"/>
              <w:left w:val="single" w:sz="12" w:space="0" w:color="auto"/>
              <w:bottom w:val="single" w:sz="12" w:space="0" w:color="auto"/>
              <w:right w:val="single" w:sz="12" w:space="0" w:color="auto"/>
            </w:tcBorders>
            <w:shd w:val="clear" w:color="auto" w:fill="auto"/>
          </w:tcPr>
          <w:p w14:paraId="18EE0173" w14:textId="77777777" w:rsidR="00AB6321" w:rsidRPr="004C689F" w:rsidRDefault="00AB6321" w:rsidP="00AB6321">
            <w:pPr>
              <w:pStyle w:val="NoSpacing"/>
              <w:rPr>
                <w:rFonts w:asciiTheme="minorHAnsi" w:hAnsiTheme="minorHAnsi"/>
                <w:sz w:val="24"/>
                <w:szCs w:val="24"/>
              </w:rPr>
            </w:pPr>
          </w:p>
        </w:tc>
      </w:tr>
    </w:tbl>
    <w:p w14:paraId="73535A02" w14:textId="77777777" w:rsidR="00AB6321" w:rsidRPr="004C689F" w:rsidRDefault="00AB6321" w:rsidP="00AB6321">
      <w:pPr>
        <w:pStyle w:val="NoSpacing"/>
        <w:rPr>
          <w:rFonts w:asciiTheme="minorHAnsi" w:hAnsiTheme="minorHAnsi"/>
          <w:sz w:val="24"/>
          <w:szCs w:val="24"/>
        </w:rPr>
      </w:pPr>
    </w:p>
    <w:p w14:paraId="5FB10153" w14:textId="77777777" w:rsidR="00AB6321" w:rsidRPr="004C689F" w:rsidRDefault="00AB6321" w:rsidP="00AB6321">
      <w:pPr>
        <w:pStyle w:val="NoSpacing"/>
        <w:rPr>
          <w:rFonts w:asciiTheme="minorHAnsi" w:hAnsiTheme="minorHAnsi"/>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00"/>
        <w:gridCol w:w="5903"/>
      </w:tblGrid>
      <w:tr w:rsidR="00AB6321" w:rsidRPr="004C689F" w14:paraId="4664881D" w14:textId="77777777" w:rsidTr="00D76FBC">
        <w:trPr>
          <w:trHeight w:val="417"/>
        </w:trPr>
        <w:tc>
          <w:tcPr>
            <w:tcW w:w="8522" w:type="dxa"/>
            <w:gridSpan w:val="2"/>
            <w:tcBorders>
              <w:top w:val="single" w:sz="12" w:space="0" w:color="auto"/>
              <w:left w:val="single" w:sz="12" w:space="0" w:color="auto"/>
              <w:bottom w:val="single" w:sz="12" w:space="0" w:color="auto"/>
              <w:right w:val="single" w:sz="12" w:space="0" w:color="auto"/>
            </w:tcBorders>
            <w:shd w:val="clear" w:color="auto" w:fill="ACB9CA"/>
            <w:vAlign w:val="center"/>
          </w:tcPr>
          <w:p w14:paraId="248CBE12" w14:textId="77777777" w:rsidR="00AB6321" w:rsidRPr="00D76FBC" w:rsidRDefault="00AB6321" w:rsidP="00D76FBC">
            <w:pPr>
              <w:pStyle w:val="Heading1"/>
            </w:pPr>
            <w:bookmarkStart w:id="5" w:name="_Toc508097084"/>
            <w:r w:rsidRPr="004C689F">
              <w:t>Document retention</w:t>
            </w:r>
            <w:bookmarkEnd w:id="5"/>
            <w:r w:rsidRPr="004C689F">
              <w:t xml:space="preserve"> </w:t>
            </w:r>
          </w:p>
        </w:tc>
      </w:tr>
      <w:tr w:rsidR="00AB6321" w:rsidRPr="004C689F" w14:paraId="369BF3B7" w14:textId="77777777" w:rsidTr="00AB6321">
        <w:trPr>
          <w:trHeight w:val="499"/>
        </w:trPr>
        <w:tc>
          <w:tcPr>
            <w:tcW w:w="3115" w:type="dxa"/>
            <w:tcBorders>
              <w:top w:val="single" w:sz="12" w:space="0" w:color="auto"/>
              <w:left w:val="single" w:sz="12" w:space="0" w:color="auto"/>
              <w:bottom w:val="single" w:sz="12" w:space="0" w:color="auto"/>
              <w:right w:val="single" w:sz="12" w:space="0" w:color="auto"/>
            </w:tcBorders>
            <w:vAlign w:val="center"/>
          </w:tcPr>
          <w:p w14:paraId="19C696A1" w14:textId="77777777" w:rsidR="00AB6321" w:rsidRPr="004C689F" w:rsidRDefault="00AB6321" w:rsidP="00AB6321">
            <w:pPr>
              <w:pStyle w:val="NoSpacing"/>
              <w:rPr>
                <w:rFonts w:asciiTheme="minorHAnsi" w:hAnsiTheme="minorHAnsi"/>
                <w:sz w:val="24"/>
                <w:szCs w:val="24"/>
              </w:rPr>
            </w:pPr>
            <w:r w:rsidRPr="004C689F">
              <w:rPr>
                <w:rFonts w:asciiTheme="minorHAnsi" w:hAnsiTheme="minorHAnsi"/>
                <w:sz w:val="24"/>
                <w:szCs w:val="24"/>
              </w:rPr>
              <w:t>Document retention period</w:t>
            </w:r>
          </w:p>
        </w:tc>
        <w:tc>
          <w:tcPr>
            <w:tcW w:w="5407" w:type="dxa"/>
            <w:tcBorders>
              <w:top w:val="single" w:sz="12" w:space="0" w:color="auto"/>
              <w:left w:val="single" w:sz="12" w:space="0" w:color="auto"/>
              <w:bottom w:val="single" w:sz="12" w:space="0" w:color="auto"/>
              <w:right w:val="single" w:sz="12" w:space="0" w:color="auto"/>
            </w:tcBorders>
            <w:vAlign w:val="center"/>
          </w:tcPr>
          <w:p w14:paraId="728D6D03" w14:textId="77777777" w:rsidR="00AB6321" w:rsidRPr="004C689F" w:rsidRDefault="00EF5D07" w:rsidP="00AB6321">
            <w:pPr>
              <w:pStyle w:val="NoSpacing"/>
              <w:rPr>
                <w:rFonts w:asciiTheme="minorHAnsi" w:hAnsiTheme="minorHAnsi"/>
                <w:sz w:val="24"/>
                <w:szCs w:val="24"/>
              </w:rPr>
            </w:pPr>
            <w:r>
              <w:rPr>
                <w:rFonts w:asciiTheme="minorHAnsi" w:hAnsiTheme="minorHAnsi"/>
                <w:sz w:val="24"/>
                <w:szCs w:val="24"/>
              </w:rPr>
              <w:t>7 years</w:t>
            </w:r>
          </w:p>
        </w:tc>
      </w:tr>
    </w:tbl>
    <w:p w14:paraId="17E1956A" w14:textId="77777777" w:rsidR="00AB6321" w:rsidRDefault="00AB6321" w:rsidP="00AB6321"/>
    <w:p w14:paraId="442DC67E" w14:textId="77777777" w:rsidR="005D6378" w:rsidRDefault="005D6378" w:rsidP="005D6378"/>
    <w:p w14:paraId="2B24B873" w14:textId="77777777" w:rsidR="00AB6321" w:rsidRDefault="00AB6321">
      <w:r>
        <w:br w:type="page"/>
      </w:r>
    </w:p>
    <w:p w14:paraId="3AC4E41A" w14:textId="77777777" w:rsidR="005D6378" w:rsidRDefault="005D6378" w:rsidP="005D6378"/>
    <w:p w14:paraId="2E6F887F" w14:textId="77777777" w:rsidR="00EB5C39" w:rsidRDefault="00EB5C39" w:rsidP="006F105C">
      <w:pPr>
        <w:pStyle w:val="Heading1"/>
      </w:pPr>
      <w:bookmarkStart w:id="6" w:name="_Toc508097085"/>
      <w:r>
        <w:t>Contents</w:t>
      </w:r>
      <w:bookmarkEnd w:id="6"/>
    </w:p>
    <w:p w14:paraId="07D43BD1" w14:textId="77777777" w:rsidR="00C017F2" w:rsidRPr="00C017F2" w:rsidRDefault="00C017F2" w:rsidP="00C017F2"/>
    <w:p w14:paraId="740785EF" w14:textId="77777777" w:rsidR="00063E6B" w:rsidRDefault="001A5A45">
      <w:pPr>
        <w:pStyle w:val="TOC1"/>
        <w:rPr>
          <w:rFonts w:asciiTheme="minorHAnsi" w:eastAsiaTheme="minorEastAsia" w:hAnsiTheme="minorHAnsi" w:cstheme="minorBidi"/>
          <w:noProof/>
          <w:sz w:val="22"/>
          <w:szCs w:val="22"/>
          <w:lang w:eastAsia="en-GB" w:bidi="ar-SA"/>
        </w:rPr>
      </w:pPr>
      <w:r w:rsidRPr="00EF5D07">
        <w:rPr>
          <w:highlight w:val="yellow"/>
        </w:rPr>
        <w:fldChar w:fldCharType="begin"/>
      </w:r>
      <w:r w:rsidR="00EB5C39" w:rsidRPr="00EF5D07">
        <w:rPr>
          <w:highlight w:val="yellow"/>
        </w:rPr>
        <w:instrText xml:space="preserve"> TOC \o "1-3" \h \z \u </w:instrText>
      </w:r>
      <w:r w:rsidRPr="00EF5D07">
        <w:rPr>
          <w:highlight w:val="yellow"/>
        </w:rPr>
        <w:fldChar w:fldCharType="separate"/>
      </w:r>
      <w:hyperlink w:anchor="_Toc508097081" w:history="1">
        <w:r w:rsidR="00063E6B" w:rsidRPr="00F36F70">
          <w:rPr>
            <w:rStyle w:val="Hyperlink"/>
            <w:noProof/>
          </w:rPr>
          <w:t>Revisions to Source Document</w:t>
        </w:r>
        <w:r w:rsidR="00063E6B">
          <w:rPr>
            <w:noProof/>
            <w:webHidden/>
          </w:rPr>
          <w:tab/>
        </w:r>
        <w:r w:rsidR="00063E6B">
          <w:rPr>
            <w:noProof/>
            <w:webHidden/>
          </w:rPr>
          <w:fldChar w:fldCharType="begin"/>
        </w:r>
        <w:r w:rsidR="00063E6B">
          <w:rPr>
            <w:noProof/>
            <w:webHidden/>
          </w:rPr>
          <w:instrText xml:space="preserve"> PAGEREF _Toc508097081 \h </w:instrText>
        </w:r>
        <w:r w:rsidR="00063E6B">
          <w:rPr>
            <w:noProof/>
            <w:webHidden/>
          </w:rPr>
        </w:r>
        <w:r w:rsidR="00063E6B">
          <w:rPr>
            <w:noProof/>
            <w:webHidden/>
          </w:rPr>
          <w:fldChar w:fldCharType="separate"/>
        </w:r>
        <w:r w:rsidR="000137D1">
          <w:rPr>
            <w:noProof/>
            <w:webHidden/>
          </w:rPr>
          <w:t>1</w:t>
        </w:r>
        <w:r w:rsidR="00063E6B">
          <w:rPr>
            <w:noProof/>
            <w:webHidden/>
          </w:rPr>
          <w:fldChar w:fldCharType="end"/>
        </w:r>
      </w:hyperlink>
    </w:p>
    <w:p w14:paraId="5FAA06D3"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082" w:history="1">
        <w:r w:rsidR="00063E6B" w:rsidRPr="00F36F70">
          <w:rPr>
            <w:rStyle w:val="Hyperlink"/>
            <w:noProof/>
          </w:rPr>
          <w:t>Version History</w:t>
        </w:r>
        <w:r w:rsidR="00063E6B">
          <w:rPr>
            <w:noProof/>
            <w:webHidden/>
          </w:rPr>
          <w:tab/>
        </w:r>
        <w:r w:rsidR="00063E6B">
          <w:rPr>
            <w:noProof/>
            <w:webHidden/>
          </w:rPr>
          <w:fldChar w:fldCharType="begin"/>
        </w:r>
        <w:r w:rsidR="00063E6B">
          <w:rPr>
            <w:noProof/>
            <w:webHidden/>
          </w:rPr>
          <w:instrText xml:space="preserve"> PAGEREF _Toc508097082 \h </w:instrText>
        </w:r>
        <w:r w:rsidR="00063E6B">
          <w:rPr>
            <w:noProof/>
            <w:webHidden/>
          </w:rPr>
        </w:r>
        <w:r w:rsidR="00063E6B">
          <w:rPr>
            <w:noProof/>
            <w:webHidden/>
          </w:rPr>
          <w:fldChar w:fldCharType="separate"/>
        </w:r>
        <w:r w:rsidR="000137D1">
          <w:rPr>
            <w:noProof/>
            <w:webHidden/>
          </w:rPr>
          <w:t>1</w:t>
        </w:r>
        <w:r w:rsidR="00063E6B">
          <w:rPr>
            <w:noProof/>
            <w:webHidden/>
          </w:rPr>
          <w:fldChar w:fldCharType="end"/>
        </w:r>
      </w:hyperlink>
    </w:p>
    <w:p w14:paraId="18D4C72A"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083" w:history="1">
        <w:r w:rsidR="00063E6B" w:rsidRPr="00F36F70">
          <w:rPr>
            <w:rStyle w:val="Hyperlink"/>
            <w:noProof/>
          </w:rPr>
          <w:t>Equalities Impact Assessment Record</w:t>
        </w:r>
        <w:r w:rsidR="00063E6B">
          <w:rPr>
            <w:noProof/>
            <w:webHidden/>
          </w:rPr>
          <w:tab/>
        </w:r>
        <w:r w:rsidR="00063E6B">
          <w:rPr>
            <w:noProof/>
            <w:webHidden/>
          </w:rPr>
          <w:fldChar w:fldCharType="begin"/>
        </w:r>
        <w:r w:rsidR="00063E6B">
          <w:rPr>
            <w:noProof/>
            <w:webHidden/>
          </w:rPr>
          <w:instrText xml:space="preserve"> PAGEREF _Toc508097083 \h </w:instrText>
        </w:r>
        <w:r w:rsidR="00063E6B">
          <w:rPr>
            <w:noProof/>
            <w:webHidden/>
          </w:rPr>
        </w:r>
        <w:r w:rsidR="00063E6B">
          <w:rPr>
            <w:noProof/>
            <w:webHidden/>
          </w:rPr>
          <w:fldChar w:fldCharType="separate"/>
        </w:r>
        <w:r w:rsidR="000137D1">
          <w:rPr>
            <w:noProof/>
            <w:webHidden/>
          </w:rPr>
          <w:t>1</w:t>
        </w:r>
        <w:r w:rsidR="00063E6B">
          <w:rPr>
            <w:noProof/>
            <w:webHidden/>
          </w:rPr>
          <w:fldChar w:fldCharType="end"/>
        </w:r>
      </w:hyperlink>
    </w:p>
    <w:p w14:paraId="35E9490F"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084" w:history="1">
        <w:r w:rsidR="00063E6B" w:rsidRPr="00F36F70">
          <w:rPr>
            <w:rStyle w:val="Hyperlink"/>
            <w:noProof/>
          </w:rPr>
          <w:t>Document retention</w:t>
        </w:r>
        <w:r w:rsidR="00063E6B">
          <w:rPr>
            <w:noProof/>
            <w:webHidden/>
          </w:rPr>
          <w:tab/>
        </w:r>
        <w:r w:rsidR="00063E6B">
          <w:rPr>
            <w:noProof/>
            <w:webHidden/>
          </w:rPr>
          <w:fldChar w:fldCharType="begin"/>
        </w:r>
        <w:r w:rsidR="00063E6B">
          <w:rPr>
            <w:noProof/>
            <w:webHidden/>
          </w:rPr>
          <w:instrText xml:space="preserve"> PAGEREF _Toc508097084 \h </w:instrText>
        </w:r>
        <w:r w:rsidR="00063E6B">
          <w:rPr>
            <w:noProof/>
            <w:webHidden/>
          </w:rPr>
        </w:r>
        <w:r w:rsidR="00063E6B">
          <w:rPr>
            <w:noProof/>
            <w:webHidden/>
          </w:rPr>
          <w:fldChar w:fldCharType="separate"/>
        </w:r>
        <w:r w:rsidR="000137D1">
          <w:rPr>
            <w:noProof/>
            <w:webHidden/>
          </w:rPr>
          <w:t>1</w:t>
        </w:r>
        <w:r w:rsidR="00063E6B">
          <w:rPr>
            <w:noProof/>
            <w:webHidden/>
          </w:rPr>
          <w:fldChar w:fldCharType="end"/>
        </w:r>
      </w:hyperlink>
    </w:p>
    <w:p w14:paraId="51A4A422"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085" w:history="1">
        <w:r w:rsidR="00063E6B" w:rsidRPr="00F36F70">
          <w:rPr>
            <w:rStyle w:val="Hyperlink"/>
            <w:noProof/>
          </w:rPr>
          <w:t>Contents</w:t>
        </w:r>
        <w:r w:rsidR="00063E6B">
          <w:rPr>
            <w:noProof/>
            <w:webHidden/>
          </w:rPr>
          <w:tab/>
        </w:r>
        <w:r w:rsidR="00063E6B">
          <w:rPr>
            <w:noProof/>
            <w:webHidden/>
          </w:rPr>
          <w:fldChar w:fldCharType="begin"/>
        </w:r>
        <w:r w:rsidR="00063E6B">
          <w:rPr>
            <w:noProof/>
            <w:webHidden/>
          </w:rPr>
          <w:instrText xml:space="preserve"> PAGEREF _Toc508097085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34398478"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086" w:history="1">
        <w:r w:rsidR="00063E6B" w:rsidRPr="00F36F70">
          <w:rPr>
            <w:rStyle w:val="Hyperlink"/>
            <w:noProof/>
          </w:rPr>
          <w:t>Introduction</w:t>
        </w:r>
        <w:r w:rsidR="00063E6B">
          <w:rPr>
            <w:noProof/>
            <w:webHidden/>
          </w:rPr>
          <w:tab/>
        </w:r>
        <w:r w:rsidR="00063E6B">
          <w:rPr>
            <w:noProof/>
            <w:webHidden/>
          </w:rPr>
          <w:fldChar w:fldCharType="begin"/>
        </w:r>
        <w:r w:rsidR="00063E6B">
          <w:rPr>
            <w:noProof/>
            <w:webHidden/>
          </w:rPr>
          <w:instrText xml:space="preserve"> PAGEREF _Toc508097086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1D9BBA73"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087" w:history="1">
        <w:r w:rsidR="00063E6B" w:rsidRPr="00F36F70">
          <w:rPr>
            <w:rStyle w:val="Hyperlink"/>
            <w:noProof/>
          </w:rPr>
          <w:t>Objectives</w:t>
        </w:r>
        <w:r w:rsidR="00063E6B">
          <w:rPr>
            <w:noProof/>
            <w:webHidden/>
          </w:rPr>
          <w:tab/>
        </w:r>
        <w:r w:rsidR="00063E6B">
          <w:rPr>
            <w:noProof/>
            <w:webHidden/>
          </w:rPr>
          <w:fldChar w:fldCharType="begin"/>
        </w:r>
        <w:r w:rsidR="00063E6B">
          <w:rPr>
            <w:noProof/>
            <w:webHidden/>
          </w:rPr>
          <w:instrText xml:space="preserve"> PAGEREF _Toc508097087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7A4C92DC"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088" w:history="1">
        <w:r w:rsidR="00063E6B" w:rsidRPr="00F36F70">
          <w:rPr>
            <w:rStyle w:val="Hyperlink"/>
            <w:noProof/>
          </w:rPr>
          <w:t>National Context</w:t>
        </w:r>
        <w:r w:rsidR="00063E6B">
          <w:rPr>
            <w:noProof/>
            <w:webHidden/>
          </w:rPr>
          <w:tab/>
        </w:r>
        <w:r w:rsidR="00063E6B">
          <w:rPr>
            <w:noProof/>
            <w:webHidden/>
          </w:rPr>
          <w:fldChar w:fldCharType="begin"/>
        </w:r>
        <w:r w:rsidR="00063E6B">
          <w:rPr>
            <w:noProof/>
            <w:webHidden/>
          </w:rPr>
          <w:instrText xml:space="preserve"> PAGEREF _Toc508097088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66AAEDE4" w14:textId="77777777" w:rsidR="00063E6B" w:rsidRPr="00063E6B" w:rsidRDefault="002F7C22" w:rsidP="00465378">
      <w:pPr>
        <w:pStyle w:val="TOC2"/>
        <w:rPr>
          <w:rFonts w:asciiTheme="minorHAnsi" w:eastAsiaTheme="minorEastAsia" w:hAnsiTheme="minorHAnsi" w:cstheme="minorBidi"/>
          <w:noProof/>
          <w:sz w:val="22"/>
          <w:szCs w:val="22"/>
          <w:lang w:eastAsia="en-GB" w:bidi="ar-SA"/>
        </w:rPr>
      </w:pPr>
      <w:hyperlink w:anchor="_Toc508097089" w:history="1">
        <w:r w:rsidR="00063E6B" w:rsidRPr="00063E6B">
          <w:rPr>
            <w:rStyle w:val="Hyperlink"/>
            <w:noProof/>
          </w:rPr>
          <w:t>Homelessness Reduction Act 2017 (HRA)</w:t>
        </w:r>
        <w:r w:rsidR="00465378">
          <w:rPr>
            <w:rStyle w:val="Hyperlink"/>
            <w:noProof/>
          </w:rPr>
          <w:t xml:space="preserve"> ..……………………………………………………………………….</w:t>
        </w:r>
        <w:r w:rsidR="00063E6B" w:rsidRPr="00063E6B">
          <w:rPr>
            <w:noProof/>
            <w:webHidden/>
          </w:rPr>
          <w:fldChar w:fldCharType="begin"/>
        </w:r>
        <w:r w:rsidR="00063E6B" w:rsidRPr="00063E6B">
          <w:rPr>
            <w:noProof/>
            <w:webHidden/>
          </w:rPr>
          <w:instrText xml:space="preserve"> PAGEREF _Toc508097089 \h </w:instrText>
        </w:r>
        <w:r w:rsidR="00063E6B" w:rsidRPr="00063E6B">
          <w:rPr>
            <w:noProof/>
            <w:webHidden/>
          </w:rPr>
        </w:r>
        <w:r w:rsidR="00063E6B" w:rsidRPr="00063E6B">
          <w:rPr>
            <w:noProof/>
            <w:webHidden/>
          </w:rPr>
          <w:fldChar w:fldCharType="separate"/>
        </w:r>
        <w:r w:rsidR="000137D1">
          <w:rPr>
            <w:noProof/>
            <w:webHidden/>
          </w:rPr>
          <w:t>2</w:t>
        </w:r>
        <w:r w:rsidR="00063E6B" w:rsidRPr="00063E6B">
          <w:rPr>
            <w:noProof/>
            <w:webHidden/>
          </w:rPr>
          <w:fldChar w:fldCharType="end"/>
        </w:r>
      </w:hyperlink>
    </w:p>
    <w:p w14:paraId="46753A4A" w14:textId="77777777" w:rsidR="00063E6B" w:rsidRPr="00063E6B" w:rsidRDefault="002F7C22" w:rsidP="00465378">
      <w:pPr>
        <w:pStyle w:val="TOC2"/>
        <w:rPr>
          <w:rFonts w:asciiTheme="minorHAnsi" w:eastAsiaTheme="minorEastAsia" w:hAnsiTheme="minorHAnsi" w:cstheme="minorBidi"/>
          <w:noProof/>
          <w:sz w:val="22"/>
          <w:szCs w:val="22"/>
          <w:lang w:eastAsia="en-GB" w:bidi="ar-SA"/>
        </w:rPr>
      </w:pPr>
      <w:hyperlink w:anchor="_Toc508097090" w:history="1">
        <w:r w:rsidR="00063E6B" w:rsidRPr="00063E6B">
          <w:rPr>
            <w:rStyle w:val="Hyperlink"/>
            <w:noProof/>
          </w:rPr>
          <w:t>Housing White Paper 2017 –Fixing our Broken Housing Market</w:t>
        </w:r>
        <w:r w:rsidR="00465378">
          <w:rPr>
            <w:rStyle w:val="Hyperlink"/>
            <w:noProof/>
          </w:rPr>
          <w:t>……………………………………..…</w:t>
        </w:r>
        <w:r w:rsidR="00063E6B" w:rsidRPr="00063E6B">
          <w:rPr>
            <w:noProof/>
            <w:webHidden/>
          </w:rPr>
          <w:fldChar w:fldCharType="begin"/>
        </w:r>
        <w:r w:rsidR="00063E6B" w:rsidRPr="00063E6B">
          <w:rPr>
            <w:noProof/>
            <w:webHidden/>
          </w:rPr>
          <w:instrText xml:space="preserve"> PAGEREF _Toc508097090 \h </w:instrText>
        </w:r>
        <w:r w:rsidR="00063E6B" w:rsidRPr="00063E6B">
          <w:rPr>
            <w:noProof/>
            <w:webHidden/>
          </w:rPr>
        </w:r>
        <w:r w:rsidR="00063E6B" w:rsidRPr="00063E6B">
          <w:rPr>
            <w:noProof/>
            <w:webHidden/>
          </w:rPr>
          <w:fldChar w:fldCharType="separate"/>
        </w:r>
        <w:r w:rsidR="000137D1">
          <w:rPr>
            <w:noProof/>
            <w:webHidden/>
          </w:rPr>
          <w:t>2</w:t>
        </w:r>
        <w:r w:rsidR="00063E6B" w:rsidRPr="00063E6B">
          <w:rPr>
            <w:noProof/>
            <w:webHidden/>
          </w:rPr>
          <w:fldChar w:fldCharType="end"/>
        </w:r>
      </w:hyperlink>
    </w:p>
    <w:p w14:paraId="1A4A0965" w14:textId="77777777" w:rsidR="00063E6B" w:rsidRPr="00063E6B" w:rsidRDefault="002F7C22" w:rsidP="00465378">
      <w:pPr>
        <w:pStyle w:val="TOC2"/>
        <w:rPr>
          <w:rFonts w:asciiTheme="minorHAnsi" w:eastAsiaTheme="minorEastAsia" w:hAnsiTheme="minorHAnsi" w:cstheme="minorBidi"/>
          <w:noProof/>
          <w:sz w:val="22"/>
          <w:szCs w:val="22"/>
          <w:lang w:eastAsia="en-GB" w:bidi="ar-SA"/>
        </w:rPr>
      </w:pPr>
      <w:hyperlink w:anchor="_Toc508097091" w:history="1">
        <w:r w:rsidR="00063E6B" w:rsidRPr="00063E6B">
          <w:rPr>
            <w:rStyle w:val="Hyperlink"/>
            <w:noProof/>
            <w:lang w:eastAsia="en-GB"/>
          </w:rPr>
          <w:t>Independent Review of Building Regulations and Fire Safety</w:t>
        </w:r>
        <w:r w:rsidR="00465378">
          <w:rPr>
            <w:rStyle w:val="Hyperlink"/>
            <w:noProof/>
            <w:lang w:eastAsia="en-GB"/>
          </w:rPr>
          <w:t xml:space="preserve">…………………………………………… </w:t>
        </w:r>
        <w:r w:rsidR="00063E6B" w:rsidRPr="00063E6B">
          <w:rPr>
            <w:noProof/>
            <w:webHidden/>
          </w:rPr>
          <w:fldChar w:fldCharType="begin"/>
        </w:r>
        <w:r w:rsidR="00063E6B" w:rsidRPr="00063E6B">
          <w:rPr>
            <w:noProof/>
            <w:webHidden/>
          </w:rPr>
          <w:instrText xml:space="preserve"> PAGEREF _Toc508097091 \h </w:instrText>
        </w:r>
        <w:r w:rsidR="00063E6B" w:rsidRPr="00063E6B">
          <w:rPr>
            <w:noProof/>
            <w:webHidden/>
          </w:rPr>
        </w:r>
        <w:r w:rsidR="00063E6B" w:rsidRPr="00063E6B">
          <w:rPr>
            <w:noProof/>
            <w:webHidden/>
          </w:rPr>
          <w:fldChar w:fldCharType="separate"/>
        </w:r>
        <w:r w:rsidR="000137D1">
          <w:rPr>
            <w:noProof/>
            <w:webHidden/>
          </w:rPr>
          <w:t>2</w:t>
        </w:r>
        <w:r w:rsidR="00063E6B" w:rsidRPr="00063E6B">
          <w:rPr>
            <w:noProof/>
            <w:webHidden/>
          </w:rPr>
          <w:fldChar w:fldCharType="end"/>
        </w:r>
      </w:hyperlink>
    </w:p>
    <w:p w14:paraId="2557195F" w14:textId="77777777" w:rsidR="00063E6B" w:rsidRPr="00063E6B" w:rsidRDefault="002F7C22" w:rsidP="00465378">
      <w:pPr>
        <w:pStyle w:val="TOC2"/>
        <w:rPr>
          <w:rFonts w:asciiTheme="minorHAnsi" w:eastAsiaTheme="minorEastAsia" w:hAnsiTheme="minorHAnsi" w:cstheme="minorBidi"/>
          <w:noProof/>
          <w:sz w:val="22"/>
          <w:szCs w:val="22"/>
          <w:lang w:eastAsia="en-GB" w:bidi="ar-SA"/>
        </w:rPr>
      </w:pPr>
      <w:hyperlink w:anchor="_Toc508097092" w:history="1">
        <w:r w:rsidR="00063E6B" w:rsidRPr="00063E6B">
          <w:rPr>
            <w:rStyle w:val="Hyperlink"/>
            <w:noProof/>
            <w:lang w:eastAsia="en-GB"/>
          </w:rPr>
          <w:t>Housing and Planning Act 2016 and extension of Right to Buy</w:t>
        </w:r>
        <w:r w:rsidR="00465378">
          <w:rPr>
            <w:rStyle w:val="Hyperlink"/>
            <w:noProof/>
            <w:lang w:eastAsia="en-GB"/>
          </w:rPr>
          <w:t>………………………………………….</w:t>
        </w:r>
        <w:r w:rsidR="00D14019">
          <w:rPr>
            <w:rStyle w:val="Hyperlink"/>
            <w:noProof/>
            <w:lang w:eastAsia="en-GB"/>
          </w:rPr>
          <w:t>.</w:t>
        </w:r>
        <w:r w:rsidR="00063E6B" w:rsidRPr="00063E6B">
          <w:rPr>
            <w:noProof/>
            <w:webHidden/>
          </w:rPr>
          <w:fldChar w:fldCharType="begin"/>
        </w:r>
        <w:r w:rsidR="00063E6B" w:rsidRPr="00063E6B">
          <w:rPr>
            <w:noProof/>
            <w:webHidden/>
          </w:rPr>
          <w:instrText xml:space="preserve"> PAGEREF _Toc508097092 \h </w:instrText>
        </w:r>
        <w:r w:rsidR="00063E6B" w:rsidRPr="00063E6B">
          <w:rPr>
            <w:noProof/>
            <w:webHidden/>
          </w:rPr>
        </w:r>
        <w:r w:rsidR="00063E6B" w:rsidRPr="00063E6B">
          <w:rPr>
            <w:noProof/>
            <w:webHidden/>
          </w:rPr>
          <w:fldChar w:fldCharType="separate"/>
        </w:r>
        <w:r w:rsidR="000137D1">
          <w:rPr>
            <w:noProof/>
            <w:webHidden/>
          </w:rPr>
          <w:t>2</w:t>
        </w:r>
        <w:r w:rsidR="00063E6B" w:rsidRPr="00063E6B">
          <w:rPr>
            <w:noProof/>
            <w:webHidden/>
          </w:rPr>
          <w:fldChar w:fldCharType="end"/>
        </w:r>
      </w:hyperlink>
    </w:p>
    <w:p w14:paraId="19751566" w14:textId="77777777" w:rsidR="00063E6B" w:rsidRPr="00063E6B" w:rsidRDefault="002F7C22" w:rsidP="00465378">
      <w:pPr>
        <w:pStyle w:val="TOC2"/>
        <w:rPr>
          <w:rFonts w:asciiTheme="minorHAnsi" w:eastAsiaTheme="minorEastAsia" w:hAnsiTheme="minorHAnsi" w:cstheme="minorBidi"/>
          <w:noProof/>
          <w:sz w:val="22"/>
          <w:szCs w:val="22"/>
          <w:lang w:eastAsia="en-GB" w:bidi="ar-SA"/>
        </w:rPr>
      </w:pPr>
      <w:hyperlink w:anchor="_Toc508097093" w:history="1">
        <w:r w:rsidR="00063E6B" w:rsidRPr="00063E6B">
          <w:rPr>
            <w:rStyle w:val="Hyperlink"/>
            <w:noProof/>
            <w:lang w:eastAsia="en-GB"/>
          </w:rPr>
          <w:t>Houses in Multiple Occupation (HMO) and Residential Property Licensing reform</w:t>
        </w:r>
        <w:r w:rsidR="00465378">
          <w:rPr>
            <w:rStyle w:val="Hyperlink"/>
            <w:noProof/>
            <w:lang w:eastAsia="en-GB"/>
          </w:rPr>
          <w:t>.…………..</w:t>
        </w:r>
        <w:r w:rsidR="00063E6B" w:rsidRPr="00063E6B">
          <w:rPr>
            <w:noProof/>
            <w:webHidden/>
          </w:rPr>
          <w:fldChar w:fldCharType="begin"/>
        </w:r>
        <w:r w:rsidR="00063E6B" w:rsidRPr="00063E6B">
          <w:rPr>
            <w:noProof/>
            <w:webHidden/>
          </w:rPr>
          <w:instrText xml:space="preserve"> PAGEREF _Toc508097093 \h </w:instrText>
        </w:r>
        <w:r w:rsidR="00063E6B" w:rsidRPr="00063E6B">
          <w:rPr>
            <w:noProof/>
            <w:webHidden/>
          </w:rPr>
        </w:r>
        <w:r w:rsidR="00063E6B" w:rsidRPr="00063E6B">
          <w:rPr>
            <w:noProof/>
            <w:webHidden/>
          </w:rPr>
          <w:fldChar w:fldCharType="separate"/>
        </w:r>
        <w:r w:rsidR="000137D1">
          <w:rPr>
            <w:noProof/>
            <w:webHidden/>
          </w:rPr>
          <w:t>2</w:t>
        </w:r>
        <w:r w:rsidR="00063E6B" w:rsidRPr="00063E6B">
          <w:rPr>
            <w:noProof/>
            <w:webHidden/>
          </w:rPr>
          <w:fldChar w:fldCharType="end"/>
        </w:r>
      </w:hyperlink>
    </w:p>
    <w:p w14:paraId="3BC2B343" w14:textId="77777777" w:rsidR="00063E6B" w:rsidRPr="00063E6B" w:rsidRDefault="002F7C22" w:rsidP="00465378">
      <w:pPr>
        <w:pStyle w:val="TOC2"/>
        <w:rPr>
          <w:rFonts w:asciiTheme="minorHAnsi" w:eastAsiaTheme="minorEastAsia" w:hAnsiTheme="minorHAnsi" w:cstheme="minorBidi"/>
          <w:noProof/>
          <w:sz w:val="22"/>
          <w:szCs w:val="22"/>
          <w:lang w:eastAsia="en-GB" w:bidi="ar-SA"/>
        </w:rPr>
      </w:pPr>
      <w:hyperlink w:anchor="_Toc508097094" w:history="1">
        <w:r w:rsidR="00063E6B" w:rsidRPr="00063E6B">
          <w:rPr>
            <w:rStyle w:val="Hyperlink"/>
            <w:noProof/>
            <w:lang w:eastAsia="en-GB"/>
          </w:rPr>
          <w:t>The Care Act 2014</w:t>
        </w:r>
        <w:r w:rsidR="00465378">
          <w:rPr>
            <w:rStyle w:val="Hyperlink"/>
            <w:noProof/>
            <w:lang w:eastAsia="en-GB"/>
          </w:rPr>
          <w:t>……………………………………………………………………………………………………………..</w:t>
        </w:r>
        <w:r w:rsidR="00063E6B" w:rsidRPr="00063E6B">
          <w:rPr>
            <w:noProof/>
            <w:webHidden/>
          </w:rPr>
          <w:fldChar w:fldCharType="begin"/>
        </w:r>
        <w:r w:rsidR="00063E6B" w:rsidRPr="00063E6B">
          <w:rPr>
            <w:noProof/>
            <w:webHidden/>
          </w:rPr>
          <w:instrText xml:space="preserve"> PAGEREF _Toc508097094 \h </w:instrText>
        </w:r>
        <w:r w:rsidR="00063E6B" w:rsidRPr="00063E6B">
          <w:rPr>
            <w:noProof/>
            <w:webHidden/>
          </w:rPr>
        </w:r>
        <w:r w:rsidR="00063E6B" w:rsidRPr="00063E6B">
          <w:rPr>
            <w:noProof/>
            <w:webHidden/>
          </w:rPr>
          <w:fldChar w:fldCharType="separate"/>
        </w:r>
        <w:r w:rsidR="000137D1">
          <w:rPr>
            <w:noProof/>
            <w:webHidden/>
          </w:rPr>
          <w:t>2</w:t>
        </w:r>
        <w:r w:rsidR="00063E6B" w:rsidRPr="00063E6B">
          <w:rPr>
            <w:noProof/>
            <w:webHidden/>
          </w:rPr>
          <w:fldChar w:fldCharType="end"/>
        </w:r>
      </w:hyperlink>
    </w:p>
    <w:p w14:paraId="3763D693" w14:textId="77777777" w:rsidR="00063E6B" w:rsidRPr="00063E6B" w:rsidRDefault="002F7C22" w:rsidP="00465378">
      <w:pPr>
        <w:pStyle w:val="TOC2"/>
        <w:rPr>
          <w:rFonts w:asciiTheme="minorHAnsi" w:eastAsiaTheme="minorEastAsia" w:hAnsiTheme="minorHAnsi" w:cstheme="minorBidi"/>
          <w:noProof/>
          <w:sz w:val="22"/>
          <w:szCs w:val="22"/>
          <w:lang w:eastAsia="en-GB" w:bidi="ar-SA"/>
        </w:rPr>
      </w:pPr>
      <w:hyperlink w:anchor="_Toc508097095" w:history="1">
        <w:r w:rsidR="00063E6B" w:rsidRPr="00063E6B">
          <w:rPr>
            <w:rStyle w:val="Hyperlink"/>
            <w:noProof/>
          </w:rPr>
          <w:t>Welfare Reform</w:t>
        </w:r>
        <w:r w:rsidR="00465378">
          <w:rPr>
            <w:rStyle w:val="Hyperlink"/>
            <w:noProof/>
          </w:rPr>
          <w:t xml:space="preserve"> .……………………………………………………………………………………………………………….</w:t>
        </w:r>
        <w:r w:rsidR="00063E6B" w:rsidRPr="00063E6B">
          <w:rPr>
            <w:noProof/>
            <w:webHidden/>
          </w:rPr>
          <w:fldChar w:fldCharType="begin"/>
        </w:r>
        <w:r w:rsidR="00063E6B" w:rsidRPr="00063E6B">
          <w:rPr>
            <w:noProof/>
            <w:webHidden/>
          </w:rPr>
          <w:instrText xml:space="preserve"> PAGEREF _Toc508097095 \h </w:instrText>
        </w:r>
        <w:r w:rsidR="00063E6B" w:rsidRPr="00063E6B">
          <w:rPr>
            <w:noProof/>
            <w:webHidden/>
          </w:rPr>
        </w:r>
        <w:r w:rsidR="00063E6B" w:rsidRPr="00063E6B">
          <w:rPr>
            <w:noProof/>
            <w:webHidden/>
          </w:rPr>
          <w:fldChar w:fldCharType="separate"/>
        </w:r>
        <w:r w:rsidR="000137D1">
          <w:rPr>
            <w:noProof/>
            <w:webHidden/>
          </w:rPr>
          <w:t>2</w:t>
        </w:r>
        <w:r w:rsidR="00063E6B" w:rsidRPr="00063E6B">
          <w:rPr>
            <w:noProof/>
            <w:webHidden/>
          </w:rPr>
          <w:fldChar w:fldCharType="end"/>
        </w:r>
      </w:hyperlink>
    </w:p>
    <w:p w14:paraId="0C2B98F3" w14:textId="77777777" w:rsidR="00063E6B" w:rsidRPr="00063E6B" w:rsidRDefault="002F7C22" w:rsidP="00465378">
      <w:pPr>
        <w:pStyle w:val="TOC2"/>
        <w:rPr>
          <w:rFonts w:asciiTheme="minorHAnsi" w:eastAsiaTheme="minorEastAsia" w:hAnsiTheme="minorHAnsi" w:cstheme="minorBidi"/>
          <w:noProof/>
          <w:sz w:val="22"/>
          <w:szCs w:val="22"/>
          <w:lang w:eastAsia="en-GB" w:bidi="ar-SA"/>
        </w:rPr>
      </w:pPr>
      <w:hyperlink w:anchor="_Toc508097096" w:history="1">
        <w:r w:rsidR="00063E6B" w:rsidRPr="00063E6B">
          <w:rPr>
            <w:rStyle w:val="Hyperlink"/>
            <w:noProof/>
          </w:rPr>
          <w:t>Localism Act 2011 and Private Rented Sector Offers</w:t>
        </w:r>
        <w:r w:rsidR="00465378">
          <w:rPr>
            <w:rStyle w:val="Hyperlink"/>
            <w:noProof/>
          </w:rPr>
          <w:t>………………………………………………………….</w:t>
        </w:r>
        <w:r w:rsidR="00063E6B" w:rsidRPr="00063E6B">
          <w:rPr>
            <w:noProof/>
            <w:webHidden/>
          </w:rPr>
          <w:fldChar w:fldCharType="begin"/>
        </w:r>
        <w:r w:rsidR="00063E6B" w:rsidRPr="00063E6B">
          <w:rPr>
            <w:noProof/>
            <w:webHidden/>
          </w:rPr>
          <w:instrText xml:space="preserve"> PAGEREF _Toc508097096 \h </w:instrText>
        </w:r>
        <w:r w:rsidR="00063E6B" w:rsidRPr="00063E6B">
          <w:rPr>
            <w:noProof/>
            <w:webHidden/>
          </w:rPr>
        </w:r>
        <w:r w:rsidR="00063E6B" w:rsidRPr="00063E6B">
          <w:rPr>
            <w:noProof/>
            <w:webHidden/>
          </w:rPr>
          <w:fldChar w:fldCharType="separate"/>
        </w:r>
        <w:r w:rsidR="000137D1">
          <w:rPr>
            <w:noProof/>
            <w:webHidden/>
          </w:rPr>
          <w:t>2</w:t>
        </w:r>
        <w:r w:rsidR="00063E6B" w:rsidRPr="00063E6B">
          <w:rPr>
            <w:noProof/>
            <w:webHidden/>
          </w:rPr>
          <w:fldChar w:fldCharType="end"/>
        </w:r>
      </w:hyperlink>
    </w:p>
    <w:p w14:paraId="7F976A0E"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097" w:history="1">
        <w:r w:rsidR="00063E6B" w:rsidRPr="00F36F70">
          <w:rPr>
            <w:rStyle w:val="Hyperlink"/>
            <w:noProof/>
          </w:rPr>
          <w:t>Local Context</w:t>
        </w:r>
        <w:r w:rsidR="00465378">
          <w:rPr>
            <w:rStyle w:val="Hyperlink"/>
            <w:noProof/>
          </w:rPr>
          <w:t xml:space="preserve"> ………………………………………………………………………………………………………………………..</w:t>
        </w:r>
        <w:r w:rsidR="00063E6B">
          <w:rPr>
            <w:noProof/>
            <w:webHidden/>
          </w:rPr>
          <w:fldChar w:fldCharType="begin"/>
        </w:r>
        <w:r w:rsidR="00063E6B">
          <w:rPr>
            <w:noProof/>
            <w:webHidden/>
          </w:rPr>
          <w:instrText xml:space="preserve"> PAGEREF _Toc508097097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6ECC9BBC" w14:textId="77777777" w:rsidR="00063E6B" w:rsidRDefault="002F7C22" w:rsidP="00465378">
      <w:pPr>
        <w:pStyle w:val="TOC2"/>
        <w:rPr>
          <w:rFonts w:asciiTheme="minorHAnsi" w:eastAsiaTheme="minorEastAsia" w:hAnsiTheme="minorHAnsi" w:cstheme="minorBidi"/>
          <w:noProof/>
          <w:sz w:val="22"/>
          <w:szCs w:val="22"/>
          <w:lang w:eastAsia="en-GB" w:bidi="ar-SA"/>
        </w:rPr>
      </w:pPr>
      <w:hyperlink w:anchor="_Toc508097098" w:history="1">
        <w:r w:rsidR="00063E6B" w:rsidRPr="00F36F70">
          <w:rPr>
            <w:rStyle w:val="Hyperlink"/>
            <w:smallCaps/>
            <w:noProof/>
            <w:spacing w:val="15"/>
            <w:lang w:val="en-US"/>
          </w:rPr>
          <w:t>Homelessness Legislation</w:t>
        </w:r>
        <w:r w:rsidR="00465378">
          <w:rPr>
            <w:rStyle w:val="Hyperlink"/>
            <w:smallCaps/>
            <w:noProof/>
            <w:spacing w:val="15"/>
            <w:lang w:val="en-US"/>
          </w:rPr>
          <w:t xml:space="preserve"> ………………………………………………………………………………………</w:t>
        </w:r>
        <w:r w:rsidR="00063E6B">
          <w:rPr>
            <w:noProof/>
            <w:webHidden/>
          </w:rPr>
          <w:fldChar w:fldCharType="begin"/>
        </w:r>
        <w:r w:rsidR="00063E6B">
          <w:rPr>
            <w:noProof/>
            <w:webHidden/>
          </w:rPr>
          <w:instrText xml:space="preserve"> PAGEREF _Toc508097098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3A7F76DB"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099" w:history="1">
        <w:r w:rsidR="00063E6B" w:rsidRPr="00F36F70">
          <w:rPr>
            <w:rStyle w:val="Hyperlink"/>
            <w:noProof/>
          </w:rPr>
          <w:t>Homelessness Duties, Powers and Obligations</w:t>
        </w:r>
        <w:r w:rsidR="00465378">
          <w:rPr>
            <w:rStyle w:val="Hyperlink"/>
            <w:noProof/>
          </w:rPr>
          <w:t xml:space="preserve"> ……………………………………………………………………..</w:t>
        </w:r>
        <w:r w:rsidR="00063E6B">
          <w:rPr>
            <w:noProof/>
            <w:webHidden/>
          </w:rPr>
          <w:fldChar w:fldCharType="begin"/>
        </w:r>
        <w:r w:rsidR="00063E6B">
          <w:rPr>
            <w:noProof/>
            <w:webHidden/>
          </w:rPr>
          <w:instrText xml:space="preserve"> PAGEREF _Toc508097099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46FF7744" w14:textId="77777777" w:rsidR="00063E6B" w:rsidRDefault="002F7C22" w:rsidP="00465378">
      <w:pPr>
        <w:pStyle w:val="TOC2"/>
        <w:rPr>
          <w:rFonts w:asciiTheme="minorHAnsi" w:eastAsiaTheme="minorEastAsia" w:hAnsiTheme="minorHAnsi" w:cstheme="minorBidi"/>
          <w:noProof/>
          <w:sz w:val="22"/>
          <w:szCs w:val="22"/>
          <w:lang w:eastAsia="en-GB" w:bidi="ar-SA"/>
        </w:rPr>
      </w:pPr>
      <w:hyperlink w:anchor="_Toc508097100" w:history="1">
        <w:r w:rsidR="00063E6B" w:rsidRPr="00F36F70">
          <w:rPr>
            <w:rStyle w:val="Hyperlink"/>
            <w:smallCaps/>
            <w:noProof/>
            <w:spacing w:val="15"/>
            <w:lang w:val="en-US"/>
          </w:rPr>
          <w:t>Our Objectives</w:t>
        </w:r>
        <w:r w:rsidR="00465378">
          <w:rPr>
            <w:rStyle w:val="Hyperlink"/>
            <w:smallCaps/>
            <w:noProof/>
            <w:spacing w:val="15"/>
            <w:lang w:val="en-US"/>
          </w:rPr>
          <w:t>……………………………………………………………………………………………………….</w:t>
        </w:r>
        <w:r w:rsidR="00063E6B">
          <w:rPr>
            <w:noProof/>
            <w:webHidden/>
          </w:rPr>
          <w:fldChar w:fldCharType="begin"/>
        </w:r>
        <w:r w:rsidR="00063E6B">
          <w:rPr>
            <w:noProof/>
            <w:webHidden/>
          </w:rPr>
          <w:instrText xml:space="preserve"> PAGEREF _Toc508097100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518F3F06" w14:textId="77777777" w:rsidR="00063E6B" w:rsidRDefault="002F7C22" w:rsidP="00465378">
      <w:pPr>
        <w:pStyle w:val="TOC2"/>
        <w:rPr>
          <w:rFonts w:asciiTheme="minorHAnsi" w:eastAsiaTheme="minorEastAsia" w:hAnsiTheme="minorHAnsi" w:cstheme="minorBidi"/>
          <w:noProof/>
          <w:sz w:val="22"/>
          <w:szCs w:val="22"/>
          <w:lang w:eastAsia="en-GB" w:bidi="ar-SA"/>
        </w:rPr>
      </w:pPr>
      <w:hyperlink w:anchor="_Toc508097101" w:history="1">
        <w:r w:rsidR="00063E6B" w:rsidRPr="00F36F70">
          <w:rPr>
            <w:rStyle w:val="Hyperlink"/>
            <w:smallCaps/>
            <w:noProof/>
            <w:spacing w:val="15"/>
            <w:lang w:val="en-US"/>
          </w:rPr>
          <w:t>Why is this important?</w:t>
        </w:r>
        <w:r w:rsidR="00465378">
          <w:rPr>
            <w:noProof/>
            <w:webHidden/>
          </w:rPr>
          <w:t>........................................................................................................</w:t>
        </w:r>
        <w:r w:rsidR="00063E6B">
          <w:rPr>
            <w:noProof/>
            <w:webHidden/>
          </w:rPr>
          <w:fldChar w:fldCharType="begin"/>
        </w:r>
        <w:r w:rsidR="00063E6B">
          <w:rPr>
            <w:noProof/>
            <w:webHidden/>
          </w:rPr>
          <w:instrText xml:space="preserve"> PAGEREF _Toc508097101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7F71A26A" w14:textId="77777777" w:rsidR="00063E6B" w:rsidRDefault="002F7C22" w:rsidP="00465378">
      <w:pPr>
        <w:pStyle w:val="TOC2"/>
        <w:rPr>
          <w:rFonts w:asciiTheme="minorHAnsi" w:eastAsiaTheme="minorEastAsia" w:hAnsiTheme="minorHAnsi" w:cstheme="minorBidi"/>
          <w:noProof/>
          <w:sz w:val="22"/>
          <w:szCs w:val="22"/>
          <w:lang w:eastAsia="en-GB" w:bidi="ar-SA"/>
        </w:rPr>
      </w:pPr>
      <w:hyperlink w:anchor="_Toc508097102" w:history="1">
        <w:r w:rsidR="00063E6B" w:rsidRPr="00F36F70">
          <w:rPr>
            <w:rStyle w:val="Hyperlink"/>
            <w:smallCaps/>
            <w:noProof/>
            <w:spacing w:val="15"/>
            <w:lang w:val="en-US"/>
          </w:rPr>
          <w:t>What We Plan to Do</w:t>
        </w:r>
        <w:r w:rsidR="00465378">
          <w:rPr>
            <w:rStyle w:val="Hyperlink"/>
            <w:smallCaps/>
            <w:noProof/>
            <w:spacing w:val="15"/>
            <w:lang w:val="en-US"/>
          </w:rPr>
          <w:t xml:space="preserve"> ……………………………………………………………………………………………</w:t>
        </w:r>
        <w:r w:rsidR="00063E6B">
          <w:rPr>
            <w:noProof/>
            <w:webHidden/>
          </w:rPr>
          <w:fldChar w:fldCharType="begin"/>
        </w:r>
        <w:r w:rsidR="00063E6B">
          <w:rPr>
            <w:noProof/>
            <w:webHidden/>
          </w:rPr>
          <w:instrText xml:space="preserve"> PAGEREF _Toc508097102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4570C986"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103" w:history="1">
        <w:r w:rsidR="00063E6B" w:rsidRPr="00F36F70">
          <w:rPr>
            <w:rStyle w:val="Hyperlink"/>
            <w:noProof/>
          </w:rPr>
          <w:t>Providing Appropriate Suitable Accommodation</w:t>
        </w:r>
        <w:r w:rsidR="00465378">
          <w:rPr>
            <w:rStyle w:val="Hyperlink"/>
            <w:noProof/>
          </w:rPr>
          <w:t xml:space="preserve"> …………………………………………………………………</w:t>
        </w:r>
        <w:r w:rsidR="00063E6B">
          <w:rPr>
            <w:noProof/>
            <w:webHidden/>
          </w:rPr>
          <w:fldChar w:fldCharType="begin"/>
        </w:r>
        <w:r w:rsidR="00063E6B">
          <w:rPr>
            <w:noProof/>
            <w:webHidden/>
          </w:rPr>
          <w:instrText xml:space="preserve"> PAGEREF _Toc508097103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12EFEDD4" w14:textId="77777777" w:rsidR="00063E6B" w:rsidRDefault="002F7C22" w:rsidP="00465378">
      <w:pPr>
        <w:pStyle w:val="TOC2"/>
        <w:rPr>
          <w:rFonts w:asciiTheme="minorHAnsi" w:eastAsiaTheme="minorEastAsia" w:hAnsiTheme="minorHAnsi" w:cstheme="minorBidi"/>
          <w:noProof/>
          <w:sz w:val="22"/>
          <w:szCs w:val="22"/>
          <w:lang w:eastAsia="en-GB" w:bidi="ar-SA"/>
        </w:rPr>
      </w:pPr>
      <w:hyperlink w:anchor="_Toc508097104" w:history="1">
        <w:r w:rsidR="00063E6B" w:rsidRPr="00F36F70">
          <w:rPr>
            <w:rStyle w:val="Hyperlink"/>
            <w:smallCaps/>
            <w:noProof/>
            <w:spacing w:val="15"/>
            <w:lang w:val="en-US"/>
          </w:rPr>
          <w:t>Why is this important?</w:t>
        </w:r>
        <w:r w:rsidR="00465378">
          <w:rPr>
            <w:noProof/>
            <w:webHidden/>
          </w:rPr>
          <w:t>.…………………………………………………………………………………………………</w:t>
        </w:r>
        <w:r w:rsidR="00063E6B">
          <w:rPr>
            <w:noProof/>
            <w:webHidden/>
          </w:rPr>
          <w:fldChar w:fldCharType="begin"/>
        </w:r>
        <w:r w:rsidR="00063E6B">
          <w:rPr>
            <w:noProof/>
            <w:webHidden/>
          </w:rPr>
          <w:instrText xml:space="preserve"> PAGEREF _Toc508097104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198390D2" w14:textId="77777777" w:rsidR="00063E6B" w:rsidRDefault="002F7C22" w:rsidP="00465378">
      <w:pPr>
        <w:pStyle w:val="TOC2"/>
        <w:rPr>
          <w:rFonts w:asciiTheme="minorHAnsi" w:eastAsiaTheme="minorEastAsia" w:hAnsiTheme="minorHAnsi" w:cstheme="minorBidi"/>
          <w:noProof/>
          <w:sz w:val="22"/>
          <w:szCs w:val="22"/>
          <w:lang w:eastAsia="en-GB" w:bidi="ar-SA"/>
        </w:rPr>
      </w:pPr>
      <w:hyperlink w:anchor="_Toc508097105" w:history="1">
        <w:r w:rsidR="00063E6B" w:rsidRPr="00F36F70">
          <w:rPr>
            <w:rStyle w:val="Hyperlink"/>
            <w:smallCaps/>
            <w:noProof/>
            <w:spacing w:val="15"/>
            <w:lang w:val="en-US"/>
          </w:rPr>
          <w:t>What We Plan to Do</w:t>
        </w:r>
        <w:r w:rsidR="00465378">
          <w:rPr>
            <w:rStyle w:val="Hyperlink"/>
            <w:smallCaps/>
            <w:noProof/>
            <w:spacing w:val="15"/>
            <w:lang w:val="en-US"/>
          </w:rPr>
          <w:t>.……………………………………………………………………………………………</w:t>
        </w:r>
        <w:r w:rsidR="00063E6B">
          <w:rPr>
            <w:noProof/>
            <w:webHidden/>
          </w:rPr>
          <w:fldChar w:fldCharType="begin"/>
        </w:r>
        <w:r w:rsidR="00063E6B">
          <w:rPr>
            <w:noProof/>
            <w:webHidden/>
          </w:rPr>
          <w:instrText xml:space="preserve"> PAGEREF _Toc508097105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6757819B"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106" w:history="1">
        <w:r w:rsidR="00063E6B" w:rsidRPr="00F36F70">
          <w:rPr>
            <w:rStyle w:val="Hyperlink"/>
            <w:noProof/>
          </w:rPr>
          <w:t>Supporting Vulnerable Groups, Including Rough Sleepers</w:t>
        </w:r>
        <w:r w:rsidR="00465378">
          <w:rPr>
            <w:rStyle w:val="Hyperlink"/>
            <w:noProof/>
          </w:rPr>
          <w:t xml:space="preserve"> ……………………………………………………</w:t>
        </w:r>
        <w:r w:rsidR="00063E6B">
          <w:rPr>
            <w:noProof/>
            <w:webHidden/>
          </w:rPr>
          <w:fldChar w:fldCharType="begin"/>
        </w:r>
        <w:r w:rsidR="00063E6B">
          <w:rPr>
            <w:noProof/>
            <w:webHidden/>
          </w:rPr>
          <w:instrText xml:space="preserve"> PAGEREF _Toc508097106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231415CA" w14:textId="77777777" w:rsidR="00063E6B" w:rsidRDefault="002F7C22" w:rsidP="00465378">
      <w:pPr>
        <w:pStyle w:val="TOC2"/>
        <w:rPr>
          <w:rFonts w:asciiTheme="minorHAnsi" w:eastAsiaTheme="minorEastAsia" w:hAnsiTheme="minorHAnsi" w:cstheme="minorBidi"/>
          <w:noProof/>
          <w:sz w:val="22"/>
          <w:szCs w:val="22"/>
          <w:lang w:eastAsia="en-GB" w:bidi="ar-SA"/>
        </w:rPr>
      </w:pPr>
      <w:hyperlink w:anchor="_Toc508097107" w:history="1">
        <w:r w:rsidR="00063E6B" w:rsidRPr="00F36F70">
          <w:rPr>
            <w:rStyle w:val="Hyperlink"/>
            <w:smallCaps/>
            <w:noProof/>
            <w:spacing w:val="15"/>
            <w:lang w:val="en-US"/>
          </w:rPr>
          <w:t>Why is this important?</w:t>
        </w:r>
        <w:r w:rsidR="00465378" w:rsidDel="00465378">
          <w:rPr>
            <w:noProof/>
            <w:webHidden/>
          </w:rPr>
          <w:t xml:space="preserve"> </w:t>
        </w:r>
        <w:r w:rsidR="00465378">
          <w:rPr>
            <w:noProof/>
            <w:webHidden/>
          </w:rPr>
          <w:t>…………………………………………………………………………………………………</w:t>
        </w:r>
        <w:r w:rsidR="00063E6B">
          <w:rPr>
            <w:noProof/>
            <w:webHidden/>
          </w:rPr>
          <w:fldChar w:fldCharType="begin"/>
        </w:r>
        <w:r w:rsidR="00063E6B">
          <w:rPr>
            <w:noProof/>
            <w:webHidden/>
          </w:rPr>
          <w:instrText xml:space="preserve"> PAGEREF _Toc508097107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5494B13C" w14:textId="77777777" w:rsidR="00063E6B" w:rsidRDefault="002F7C22" w:rsidP="00465378">
      <w:pPr>
        <w:pStyle w:val="TOC2"/>
        <w:rPr>
          <w:rFonts w:asciiTheme="minorHAnsi" w:eastAsiaTheme="minorEastAsia" w:hAnsiTheme="minorHAnsi" w:cstheme="minorBidi"/>
          <w:noProof/>
          <w:sz w:val="22"/>
          <w:szCs w:val="22"/>
          <w:lang w:eastAsia="en-GB" w:bidi="ar-SA"/>
        </w:rPr>
      </w:pPr>
      <w:hyperlink w:anchor="_Toc508097108" w:history="1">
        <w:r w:rsidR="00063E6B" w:rsidRPr="00F36F70">
          <w:rPr>
            <w:rStyle w:val="Hyperlink"/>
            <w:smallCaps/>
            <w:noProof/>
            <w:spacing w:val="15"/>
            <w:lang w:val="en-US"/>
          </w:rPr>
          <w:t>What We Plan to Do</w:t>
        </w:r>
        <w:r w:rsidR="00465378">
          <w:rPr>
            <w:rStyle w:val="Hyperlink"/>
            <w:smallCaps/>
            <w:noProof/>
            <w:spacing w:val="15"/>
            <w:lang w:val="en-US"/>
          </w:rPr>
          <w:t>…………………………………………………………………………………………….</w:t>
        </w:r>
        <w:r w:rsidR="00063E6B">
          <w:rPr>
            <w:noProof/>
            <w:webHidden/>
          </w:rPr>
          <w:fldChar w:fldCharType="begin"/>
        </w:r>
        <w:r w:rsidR="00063E6B">
          <w:rPr>
            <w:noProof/>
            <w:webHidden/>
          </w:rPr>
          <w:instrText xml:space="preserve"> PAGEREF _Toc508097108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6760363E" w14:textId="77777777" w:rsidR="00063E6B" w:rsidRDefault="002F7C22">
      <w:pPr>
        <w:pStyle w:val="TOC1"/>
        <w:rPr>
          <w:rFonts w:asciiTheme="minorHAnsi" w:eastAsiaTheme="minorEastAsia" w:hAnsiTheme="minorHAnsi" w:cstheme="minorBidi"/>
          <w:noProof/>
          <w:sz w:val="22"/>
          <w:szCs w:val="22"/>
          <w:lang w:eastAsia="en-GB" w:bidi="ar-SA"/>
        </w:rPr>
      </w:pPr>
      <w:hyperlink w:anchor="_Toc508097109" w:history="1">
        <w:r w:rsidR="00063E6B" w:rsidRPr="00F36F70">
          <w:rPr>
            <w:rStyle w:val="Hyperlink"/>
            <w:noProof/>
          </w:rPr>
          <w:t>Monitoring Our Strategy</w:t>
        </w:r>
        <w:r w:rsidR="00465378">
          <w:rPr>
            <w:rStyle w:val="Hyperlink"/>
            <w:noProof/>
          </w:rPr>
          <w:t xml:space="preserve"> ……………………………………………………………………………………………………..</w:t>
        </w:r>
        <w:r w:rsidR="00063E6B">
          <w:rPr>
            <w:noProof/>
            <w:webHidden/>
          </w:rPr>
          <w:fldChar w:fldCharType="begin"/>
        </w:r>
        <w:r w:rsidR="00063E6B">
          <w:rPr>
            <w:noProof/>
            <w:webHidden/>
          </w:rPr>
          <w:instrText xml:space="preserve"> PAGEREF _Toc508097109 \h </w:instrText>
        </w:r>
        <w:r w:rsidR="00063E6B">
          <w:rPr>
            <w:noProof/>
            <w:webHidden/>
          </w:rPr>
        </w:r>
        <w:r w:rsidR="00063E6B">
          <w:rPr>
            <w:noProof/>
            <w:webHidden/>
          </w:rPr>
          <w:fldChar w:fldCharType="separate"/>
        </w:r>
        <w:r w:rsidR="000137D1">
          <w:rPr>
            <w:noProof/>
            <w:webHidden/>
          </w:rPr>
          <w:t>2</w:t>
        </w:r>
        <w:r w:rsidR="00063E6B">
          <w:rPr>
            <w:noProof/>
            <w:webHidden/>
          </w:rPr>
          <w:fldChar w:fldCharType="end"/>
        </w:r>
      </w:hyperlink>
    </w:p>
    <w:p w14:paraId="710DD47E" w14:textId="77777777" w:rsidR="00EB5C39" w:rsidRDefault="001A5A45">
      <w:r w:rsidRPr="00EF5D07">
        <w:rPr>
          <w:highlight w:val="yellow"/>
        </w:rPr>
        <w:fldChar w:fldCharType="end"/>
      </w:r>
    </w:p>
    <w:p w14:paraId="3A9DDC29" w14:textId="77777777" w:rsidR="00824221" w:rsidRDefault="00824221"/>
    <w:p w14:paraId="5513EA6F" w14:textId="77777777" w:rsidR="00824221" w:rsidRDefault="00824221"/>
    <w:p w14:paraId="7815807C" w14:textId="77777777" w:rsidR="00497D86" w:rsidRDefault="00497D86"/>
    <w:p w14:paraId="6BEEFEEB" w14:textId="77777777" w:rsidR="00497D86" w:rsidRDefault="00497D86"/>
    <w:p w14:paraId="4AB67089" w14:textId="77777777" w:rsidR="00497D86" w:rsidRDefault="00497D86"/>
    <w:p w14:paraId="540818A7" w14:textId="77777777" w:rsidR="00497D86" w:rsidRDefault="00497D86"/>
    <w:p w14:paraId="55A69330" w14:textId="77777777" w:rsidR="00497D86" w:rsidRDefault="00497D86"/>
    <w:p w14:paraId="72696E14" w14:textId="77777777" w:rsidR="00497D86" w:rsidRDefault="00497D86"/>
    <w:p w14:paraId="51B0E6B5" w14:textId="77777777" w:rsidR="00497D86" w:rsidRDefault="00497D86"/>
    <w:p w14:paraId="0A8F87E5" w14:textId="77777777" w:rsidR="00497D86" w:rsidRDefault="00497D86"/>
    <w:p w14:paraId="3F5D2360" w14:textId="77777777" w:rsidR="00FF3B4C" w:rsidRDefault="00824221" w:rsidP="00824221">
      <w:pPr>
        <w:ind w:left="284"/>
        <w:rPr>
          <w:color w:val="333333"/>
          <w:sz w:val="26"/>
          <w:szCs w:val="26"/>
        </w:rPr>
      </w:pPr>
      <w:r w:rsidRPr="007C3127">
        <w:rPr>
          <w:color w:val="333333"/>
          <w:sz w:val="26"/>
          <w:szCs w:val="26"/>
        </w:rPr>
        <w:t>If you require this document in an alternative language, in larger text, Braille, easy read or in an audio format, please contact the Council at</w:t>
      </w:r>
      <w:r w:rsidRPr="007C3127">
        <w:rPr>
          <w:color w:val="993300"/>
          <w:sz w:val="26"/>
          <w:szCs w:val="26"/>
        </w:rPr>
        <w:t xml:space="preserve"> </w:t>
      </w:r>
      <w:hyperlink r:id="rId15" w:history="1">
        <w:r w:rsidR="00DF474A">
          <w:rPr>
            <w:rStyle w:val="Hyperlink"/>
            <w:sz w:val="26"/>
            <w:szCs w:val="26"/>
          </w:rPr>
          <w:t>diversity</w:t>
        </w:r>
        <w:r w:rsidR="00DF474A" w:rsidRPr="00D90B9C">
          <w:rPr>
            <w:rStyle w:val="Hyperlink"/>
            <w:sz w:val="26"/>
            <w:szCs w:val="26"/>
          </w:rPr>
          <w:t>@scilly.gov.uk</w:t>
        </w:r>
      </w:hyperlink>
      <w:r w:rsidRPr="007C3127">
        <w:rPr>
          <w:color w:val="993300"/>
          <w:sz w:val="26"/>
          <w:szCs w:val="26"/>
        </w:rPr>
        <w:t xml:space="preserve"> </w:t>
      </w:r>
      <w:r w:rsidRPr="007C3127">
        <w:rPr>
          <w:color w:val="333333"/>
          <w:sz w:val="26"/>
          <w:szCs w:val="26"/>
        </w:rPr>
        <w:t xml:space="preserve">or telephone </w:t>
      </w:r>
      <w:r w:rsidR="00D14019">
        <w:rPr>
          <w:color w:val="333333"/>
          <w:sz w:val="26"/>
          <w:szCs w:val="26"/>
        </w:rPr>
        <w:t>0300 123 105.</w:t>
      </w:r>
    </w:p>
    <w:p w14:paraId="7322E2C7" w14:textId="77777777" w:rsidR="00580D73" w:rsidRDefault="00580D73" w:rsidP="00824221">
      <w:pPr>
        <w:ind w:left="284"/>
        <w:rPr>
          <w:color w:val="333333"/>
          <w:sz w:val="26"/>
          <w:szCs w:val="26"/>
        </w:rPr>
      </w:pPr>
    </w:p>
    <w:p w14:paraId="1C62E262" w14:textId="77777777" w:rsidR="00B917F3" w:rsidRPr="008F1E5F" w:rsidRDefault="00315BEE" w:rsidP="00991666">
      <w:pPr>
        <w:pStyle w:val="Heading1"/>
      </w:pPr>
      <w:bookmarkStart w:id="7" w:name="_Toc508097086"/>
      <w:r>
        <w:lastRenderedPageBreak/>
        <w:t>Introduction</w:t>
      </w:r>
      <w:bookmarkEnd w:id="7"/>
    </w:p>
    <w:p w14:paraId="18938745" w14:textId="77777777" w:rsidR="00A006A0" w:rsidRDefault="00A006A0" w:rsidP="00991666">
      <w:pPr>
        <w:pStyle w:val="Default"/>
        <w:rPr>
          <w:b/>
          <w:bCs/>
          <w:sz w:val="19"/>
          <w:szCs w:val="19"/>
        </w:rPr>
      </w:pPr>
    </w:p>
    <w:p w14:paraId="6EB92859" w14:textId="77777777" w:rsidR="00EF5D07" w:rsidRDefault="00CE161F" w:rsidP="00991666">
      <w:pPr>
        <w:pStyle w:val="NormalWeb"/>
        <w:rPr>
          <w:rFonts w:asciiTheme="minorHAnsi" w:hAnsiTheme="minorHAnsi"/>
        </w:rPr>
      </w:pPr>
      <w:r w:rsidRPr="00433F0C">
        <w:rPr>
          <w:rFonts w:asciiTheme="minorHAnsi" w:hAnsiTheme="minorHAnsi"/>
        </w:rPr>
        <w:t xml:space="preserve">The Council of the Isles of Scilly (CIOS) Homelessness Strategy sets out the authorities plans for homelessness services for the period 2018-2023. The Homelessness Strategy </w:t>
      </w:r>
      <w:r w:rsidR="00050D3A">
        <w:rPr>
          <w:rFonts w:asciiTheme="minorHAnsi" w:hAnsiTheme="minorHAnsi"/>
        </w:rPr>
        <w:t xml:space="preserve">includes </w:t>
      </w:r>
      <w:r w:rsidRPr="00433F0C">
        <w:rPr>
          <w:rFonts w:asciiTheme="minorHAnsi" w:hAnsiTheme="minorHAnsi"/>
        </w:rPr>
        <w:t xml:space="preserve">housing options and support for residents who are threatened with homelessness. </w:t>
      </w:r>
      <w:r w:rsidR="00EF5D07">
        <w:rPr>
          <w:rFonts w:asciiTheme="minorHAnsi" w:hAnsiTheme="minorHAnsi"/>
        </w:rPr>
        <w:t xml:space="preserve">It replaces the </w:t>
      </w:r>
      <w:r w:rsidRPr="00433F0C">
        <w:rPr>
          <w:rFonts w:asciiTheme="minorHAnsi" w:hAnsiTheme="minorHAnsi"/>
        </w:rPr>
        <w:t>Council’s previous Homelessness Strategy</w:t>
      </w:r>
      <w:r w:rsidR="00EF5D07">
        <w:rPr>
          <w:rFonts w:asciiTheme="minorHAnsi" w:hAnsiTheme="minorHAnsi"/>
        </w:rPr>
        <w:t>)</w:t>
      </w:r>
      <w:r w:rsidRPr="00433F0C">
        <w:rPr>
          <w:rFonts w:asciiTheme="minorHAnsi" w:hAnsiTheme="minorHAnsi"/>
        </w:rPr>
        <w:t>. As an authority, we understand the challenges faced by residents when it comes to securing a good quality and affordable home to live in. Concern around the supply and affordability of homes for our island residents is growing</w:t>
      </w:r>
      <w:r w:rsidR="00EF5D07">
        <w:rPr>
          <w:rFonts w:asciiTheme="minorHAnsi" w:hAnsiTheme="minorHAnsi"/>
        </w:rPr>
        <w:t>. There is</w:t>
      </w:r>
      <w:r w:rsidRPr="00433F0C">
        <w:rPr>
          <w:rFonts w:asciiTheme="minorHAnsi" w:hAnsiTheme="minorHAnsi"/>
        </w:rPr>
        <w:t xml:space="preserve"> increased demand for advice and temporary accommodation. </w:t>
      </w:r>
    </w:p>
    <w:p w14:paraId="504DC6B5" w14:textId="77777777" w:rsidR="00EF5D07" w:rsidRDefault="00EF5D07" w:rsidP="00991666">
      <w:pPr>
        <w:pStyle w:val="NormalWeb"/>
        <w:rPr>
          <w:rFonts w:asciiTheme="minorHAnsi" w:hAnsiTheme="minorHAnsi"/>
        </w:rPr>
      </w:pPr>
    </w:p>
    <w:p w14:paraId="52CCE8A4" w14:textId="77777777" w:rsidR="00CE161F" w:rsidRDefault="00EF5D07" w:rsidP="00991666">
      <w:pPr>
        <w:pStyle w:val="NormalWeb"/>
        <w:rPr>
          <w:rFonts w:asciiTheme="minorHAnsi" w:hAnsiTheme="minorHAnsi"/>
        </w:rPr>
      </w:pPr>
      <w:r>
        <w:rPr>
          <w:rFonts w:asciiTheme="minorHAnsi" w:hAnsiTheme="minorHAnsi"/>
        </w:rPr>
        <w:t xml:space="preserve">This </w:t>
      </w:r>
      <w:r w:rsidR="00050D3A">
        <w:rPr>
          <w:rFonts w:asciiTheme="minorHAnsi" w:hAnsiTheme="minorHAnsi"/>
        </w:rPr>
        <w:t>Strategy reflects</w:t>
      </w:r>
      <w:r>
        <w:rPr>
          <w:rFonts w:asciiTheme="minorHAnsi" w:hAnsiTheme="minorHAnsi"/>
        </w:rPr>
        <w:t xml:space="preserve"> n</w:t>
      </w:r>
      <w:r w:rsidRPr="00433F0C">
        <w:rPr>
          <w:rFonts w:asciiTheme="minorHAnsi" w:hAnsiTheme="minorHAnsi"/>
        </w:rPr>
        <w:t xml:space="preserve">ational </w:t>
      </w:r>
      <w:r w:rsidR="00CE161F" w:rsidRPr="00433F0C">
        <w:rPr>
          <w:rFonts w:asciiTheme="minorHAnsi" w:hAnsiTheme="minorHAnsi"/>
        </w:rPr>
        <w:t xml:space="preserve">housing policy is </w:t>
      </w:r>
      <w:r>
        <w:rPr>
          <w:rFonts w:asciiTheme="minorHAnsi" w:hAnsiTheme="minorHAnsi"/>
        </w:rPr>
        <w:t xml:space="preserve">and is </w:t>
      </w:r>
      <w:r w:rsidR="00CE161F" w:rsidRPr="00433F0C">
        <w:rPr>
          <w:rFonts w:asciiTheme="minorHAnsi" w:hAnsiTheme="minorHAnsi"/>
        </w:rPr>
        <w:t xml:space="preserve">focused on preventing homelessness by providing assistance earlier. </w:t>
      </w:r>
    </w:p>
    <w:p w14:paraId="1A05C215" w14:textId="77777777" w:rsidR="000E3912" w:rsidRPr="00433F0C" w:rsidRDefault="000E3912" w:rsidP="00991666">
      <w:pPr>
        <w:pStyle w:val="NormalWeb"/>
        <w:rPr>
          <w:rFonts w:asciiTheme="minorHAnsi" w:hAnsiTheme="minorHAnsi"/>
        </w:rPr>
      </w:pPr>
    </w:p>
    <w:p w14:paraId="69F365AF" w14:textId="77777777" w:rsidR="00CE161F" w:rsidRDefault="00CE161F" w:rsidP="00991666">
      <w:pPr>
        <w:pStyle w:val="NormalWeb"/>
        <w:rPr>
          <w:rFonts w:asciiTheme="minorHAnsi" w:hAnsiTheme="minorHAnsi"/>
        </w:rPr>
      </w:pPr>
      <w:r w:rsidRPr="00433F0C">
        <w:rPr>
          <w:rFonts w:asciiTheme="minorHAnsi" w:hAnsiTheme="minorHAnsi"/>
        </w:rPr>
        <w:t xml:space="preserve">The Homelessness Strategy focuses on four key housing priorities. These are: </w:t>
      </w:r>
    </w:p>
    <w:p w14:paraId="3990E469" w14:textId="77777777" w:rsidR="00CE161F" w:rsidRDefault="00CE161F" w:rsidP="00991666">
      <w:pPr>
        <w:pStyle w:val="NormalWeb"/>
        <w:rPr>
          <w:rFonts w:asciiTheme="minorHAnsi" w:hAnsiTheme="minorHAnsi"/>
        </w:rPr>
      </w:pPr>
    </w:p>
    <w:p w14:paraId="069750F6" w14:textId="77777777" w:rsidR="00CE161F" w:rsidRDefault="00CE161F" w:rsidP="00991666">
      <w:pPr>
        <w:pStyle w:val="NormalWeb"/>
        <w:rPr>
          <w:rFonts w:asciiTheme="minorHAnsi" w:hAnsiTheme="minorHAnsi"/>
        </w:rPr>
      </w:pPr>
    </w:p>
    <w:p w14:paraId="7609A569" w14:textId="77777777" w:rsidR="00CE161F" w:rsidRDefault="00CE161F" w:rsidP="00991666">
      <w:pPr>
        <w:pStyle w:val="NormalWeb"/>
        <w:rPr>
          <w:rFonts w:asciiTheme="minorHAnsi" w:hAnsiTheme="minorHAnsi"/>
        </w:rPr>
      </w:pPr>
      <w:r>
        <w:rPr>
          <w:noProof/>
          <w:lang w:eastAsia="en-GB" w:bidi="ar-SA"/>
        </w:rPr>
        <w:drawing>
          <wp:inline distT="0" distB="0" distL="0" distR="0" wp14:anchorId="4F7B2126" wp14:editId="41B3813A">
            <wp:extent cx="5926455" cy="4473334"/>
            <wp:effectExtent l="0" t="0" r="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B1BA840" w14:textId="77777777" w:rsidR="00CE161F" w:rsidRPr="00433F0C" w:rsidRDefault="00CE161F" w:rsidP="00991666">
      <w:pPr>
        <w:pStyle w:val="NormalWeb"/>
        <w:rPr>
          <w:rFonts w:asciiTheme="minorHAnsi" w:hAnsiTheme="minorHAnsi"/>
        </w:rPr>
      </w:pPr>
    </w:p>
    <w:p w14:paraId="1F1289E0" w14:textId="77777777" w:rsidR="00CE161F" w:rsidRDefault="00CE161F" w:rsidP="00991666">
      <w:pPr>
        <w:pStyle w:val="NormalWeb"/>
        <w:rPr>
          <w:rFonts w:asciiTheme="minorHAnsi" w:hAnsiTheme="minorHAnsi"/>
        </w:rPr>
      </w:pPr>
      <w:r w:rsidRPr="00433F0C">
        <w:rPr>
          <w:rFonts w:asciiTheme="minorHAnsi" w:hAnsiTheme="minorHAnsi"/>
        </w:rPr>
        <w:t xml:space="preserve">The Homelessness Strategy sits under </w:t>
      </w:r>
      <w:r w:rsidRPr="00046416">
        <w:rPr>
          <w:rFonts w:asciiTheme="minorHAnsi" w:hAnsiTheme="minorHAnsi"/>
        </w:rPr>
        <w:t xml:space="preserve">the Corporate Plan and compliments other strategic plans, such as the emerging Local Plan. </w:t>
      </w:r>
    </w:p>
    <w:p w14:paraId="25401C23" w14:textId="77777777" w:rsidR="00EF5D07" w:rsidRPr="00046416" w:rsidRDefault="00EF5D07" w:rsidP="00991666">
      <w:pPr>
        <w:pStyle w:val="NormalWeb"/>
        <w:rPr>
          <w:rFonts w:asciiTheme="minorHAnsi" w:hAnsiTheme="minorHAnsi"/>
        </w:rPr>
      </w:pPr>
    </w:p>
    <w:p w14:paraId="27842250" w14:textId="77777777" w:rsidR="00CE161F" w:rsidRDefault="00CE161F" w:rsidP="00991666">
      <w:pPr>
        <w:pStyle w:val="NormalWeb"/>
        <w:rPr>
          <w:rFonts w:asciiTheme="minorHAnsi" w:hAnsiTheme="minorHAnsi"/>
        </w:rPr>
      </w:pPr>
      <w:r w:rsidRPr="00046416">
        <w:rPr>
          <w:rFonts w:asciiTheme="minorHAnsi" w:hAnsiTheme="minorHAnsi"/>
        </w:rPr>
        <w:t xml:space="preserve">The evidence base for the Strategy includes the Strategic Housing Market Assessment (SHMA) which identifies the scale and mix of housing the Island residents need and the Local Plan. </w:t>
      </w:r>
    </w:p>
    <w:p w14:paraId="1325285D" w14:textId="77777777" w:rsidR="00EF5D07" w:rsidRPr="00046416" w:rsidRDefault="00EF5D07" w:rsidP="00991666">
      <w:pPr>
        <w:pStyle w:val="NormalWeb"/>
        <w:rPr>
          <w:rFonts w:asciiTheme="minorHAnsi" w:hAnsiTheme="minorHAnsi"/>
        </w:rPr>
      </w:pPr>
    </w:p>
    <w:p w14:paraId="138A2E56" w14:textId="77777777" w:rsidR="00CE161F" w:rsidRDefault="00CE161F" w:rsidP="00991666">
      <w:pPr>
        <w:pStyle w:val="NormalWeb"/>
        <w:rPr>
          <w:rFonts w:asciiTheme="minorHAnsi" w:hAnsiTheme="minorHAnsi"/>
        </w:rPr>
      </w:pPr>
      <w:r w:rsidRPr="00433F0C">
        <w:rPr>
          <w:rFonts w:asciiTheme="minorHAnsi" w:hAnsiTheme="minorHAnsi"/>
        </w:rPr>
        <w:lastRenderedPageBreak/>
        <w:t xml:space="preserve">Whilst the structure of the Strategy is unlikely to change over the course of its life, national policy changes require a degree of flexibility to respond. As such an action plan will be developed, based around the key themes of the Strategy. </w:t>
      </w:r>
    </w:p>
    <w:p w14:paraId="372055B6" w14:textId="77777777" w:rsidR="00BA03FA" w:rsidRDefault="00BA03FA" w:rsidP="00991666">
      <w:pPr>
        <w:pStyle w:val="NormalWeb"/>
        <w:rPr>
          <w:rFonts w:asciiTheme="minorHAnsi" w:hAnsiTheme="minorHAnsi"/>
        </w:rPr>
      </w:pPr>
    </w:p>
    <w:p w14:paraId="6E84F0FE" w14:textId="77777777" w:rsidR="00BA03FA" w:rsidRPr="008F1E5F" w:rsidRDefault="00BA03FA" w:rsidP="00991666">
      <w:pPr>
        <w:pStyle w:val="Heading1"/>
      </w:pPr>
      <w:bookmarkStart w:id="8" w:name="_Toc508097087"/>
      <w:r>
        <w:t>Objectives</w:t>
      </w:r>
      <w:bookmarkEnd w:id="8"/>
    </w:p>
    <w:p w14:paraId="7D1E4438" w14:textId="77777777" w:rsidR="00EF5D07" w:rsidRDefault="00EF5D07" w:rsidP="00991666">
      <w:pPr>
        <w:rPr>
          <w:szCs w:val="24"/>
          <w:lang w:eastAsia="en-GB" w:bidi="ar-SA"/>
        </w:rPr>
      </w:pPr>
    </w:p>
    <w:p w14:paraId="0D2C139B" w14:textId="77777777" w:rsidR="00BA03FA" w:rsidRDefault="00BA03FA" w:rsidP="00991666">
      <w:pPr>
        <w:rPr>
          <w:szCs w:val="24"/>
          <w:lang w:eastAsia="en-GB" w:bidi="ar-SA"/>
        </w:rPr>
      </w:pPr>
      <w:r w:rsidRPr="00BA03FA">
        <w:rPr>
          <w:szCs w:val="24"/>
          <w:lang w:eastAsia="en-GB" w:bidi="ar-SA"/>
        </w:rPr>
        <w:t xml:space="preserve">The Homelessness Act 2002 introduced the requirement for local authorities to formulate and publish a Homelessness Strategy every five years based on the results of a Homelessness Review. </w:t>
      </w:r>
    </w:p>
    <w:p w14:paraId="6EF8CD24" w14:textId="77777777" w:rsidR="00050D3A" w:rsidRDefault="00050D3A" w:rsidP="00050D3A">
      <w:pPr>
        <w:rPr>
          <w:szCs w:val="24"/>
          <w:lang w:eastAsia="en-GB" w:bidi="ar-SA"/>
        </w:rPr>
      </w:pPr>
    </w:p>
    <w:p w14:paraId="59E2C1E2" w14:textId="77777777" w:rsidR="00315BEE" w:rsidRPr="00050D3A" w:rsidRDefault="006638EE" w:rsidP="00050D3A">
      <w:pPr>
        <w:rPr>
          <w:szCs w:val="24"/>
          <w:lang w:eastAsia="en-GB" w:bidi="ar-SA"/>
        </w:rPr>
      </w:pPr>
      <w:r>
        <w:rPr>
          <w:rFonts w:asciiTheme="minorHAnsi" w:hAnsiTheme="minorHAnsi"/>
        </w:rPr>
        <w:t xml:space="preserve">The </w:t>
      </w:r>
      <w:r w:rsidRPr="006638EE">
        <w:rPr>
          <w:rFonts w:asciiTheme="minorHAnsi" w:hAnsiTheme="minorHAnsi"/>
        </w:rPr>
        <w:t>Homelessness Reduction Act 2017</w:t>
      </w:r>
      <w:r>
        <w:rPr>
          <w:rFonts w:asciiTheme="minorHAnsi" w:hAnsiTheme="minorHAnsi"/>
        </w:rPr>
        <w:t xml:space="preserve"> comes into effect on 3 April 2018 and increase</w:t>
      </w:r>
      <w:r w:rsidR="00050D3A">
        <w:rPr>
          <w:rFonts w:asciiTheme="minorHAnsi" w:hAnsiTheme="minorHAnsi"/>
        </w:rPr>
        <w:t>s</w:t>
      </w:r>
      <w:r>
        <w:rPr>
          <w:rFonts w:asciiTheme="minorHAnsi" w:hAnsiTheme="minorHAnsi"/>
        </w:rPr>
        <w:t xml:space="preserve"> the need for the </w:t>
      </w:r>
      <w:r w:rsidR="00BA03FA" w:rsidRPr="00BA03FA">
        <w:rPr>
          <w:szCs w:val="24"/>
          <w:lang w:eastAsia="en-GB" w:bidi="ar-SA"/>
        </w:rPr>
        <w:t xml:space="preserve">Council </w:t>
      </w:r>
      <w:r>
        <w:rPr>
          <w:szCs w:val="24"/>
          <w:lang w:eastAsia="en-GB" w:bidi="ar-SA"/>
        </w:rPr>
        <w:t xml:space="preserve">to </w:t>
      </w:r>
      <w:r w:rsidR="00BA03FA" w:rsidRPr="00BA03FA">
        <w:rPr>
          <w:szCs w:val="24"/>
          <w:lang w:eastAsia="en-GB" w:bidi="ar-SA"/>
        </w:rPr>
        <w:t xml:space="preserve">work to prevent and relieve homelessness and to provide support to people who are homeless, or at risk of becoming homeless, during the coming five years. </w:t>
      </w:r>
    </w:p>
    <w:p w14:paraId="6B34D2D7" w14:textId="77777777" w:rsidR="00050D3A" w:rsidRDefault="00050D3A" w:rsidP="00991666">
      <w:pPr>
        <w:jc w:val="both"/>
        <w:rPr>
          <w:rFonts w:asciiTheme="minorHAnsi" w:hAnsiTheme="minorHAnsi" w:cs="Arial"/>
          <w:b/>
          <w:bCs/>
          <w:szCs w:val="24"/>
        </w:rPr>
      </w:pPr>
    </w:p>
    <w:p w14:paraId="648976D8" w14:textId="77777777" w:rsidR="00A9109C" w:rsidRPr="008F1E5F" w:rsidRDefault="00CE161F" w:rsidP="00991666">
      <w:pPr>
        <w:pStyle w:val="Heading1"/>
      </w:pPr>
      <w:bookmarkStart w:id="9" w:name="_Toc508097088"/>
      <w:r>
        <w:t>National Context</w:t>
      </w:r>
      <w:bookmarkEnd w:id="9"/>
      <w:r>
        <w:t xml:space="preserve"> </w:t>
      </w:r>
    </w:p>
    <w:p w14:paraId="08A11650" w14:textId="77777777" w:rsidR="00BE0014" w:rsidRDefault="00BE0014" w:rsidP="00991666">
      <w:pPr>
        <w:rPr>
          <w:lang w:eastAsia="en-GB"/>
        </w:rPr>
      </w:pPr>
    </w:p>
    <w:p w14:paraId="26E1A65F" w14:textId="77777777" w:rsidR="00CE161F" w:rsidRDefault="00CE161F" w:rsidP="00991666">
      <w:pPr>
        <w:rPr>
          <w:lang w:eastAsia="en-GB"/>
        </w:rPr>
      </w:pPr>
      <w:r w:rsidRPr="00CC6485">
        <w:rPr>
          <w:lang w:eastAsia="en-GB"/>
        </w:rPr>
        <w:t xml:space="preserve">Since the Council’s last Housing Strategy, the Government has made significant legislative changes </w:t>
      </w:r>
      <w:r w:rsidR="00050D3A">
        <w:rPr>
          <w:lang w:eastAsia="en-GB"/>
        </w:rPr>
        <w:t>including</w:t>
      </w:r>
      <w:r w:rsidR="00577663">
        <w:rPr>
          <w:lang w:eastAsia="en-GB"/>
        </w:rPr>
        <w:t>;</w:t>
      </w:r>
      <w:r w:rsidRPr="00433F0C">
        <w:rPr>
          <w:lang w:eastAsia="en-GB"/>
        </w:rPr>
        <w:t xml:space="preserve"> </w:t>
      </w:r>
    </w:p>
    <w:p w14:paraId="39B863E7" w14:textId="77777777" w:rsidR="00BE0014" w:rsidRPr="00CC6485" w:rsidRDefault="00BE0014" w:rsidP="00991666">
      <w:pPr>
        <w:rPr>
          <w:lang w:eastAsia="en-GB"/>
        </w:rPr>
      </w:pPr>
    </w:p>
    <w:p w14:paraId="71DD6324" w14:textId="77777777" w:rsidR="00CE161F" w:rsidRPr="00096B18" w:rsidRDefault="00CE161F" w:rsidP="00991666">
      <w:pPr>
        <w:pStyle w:val="Heading2"/>
        <w:rPr>
          <w:b/>
        </w:rPr>
      </w:pPr>
      <w:bookmarkStart w:id="10" w:name="_Toc508097089"/>
      <w:r>
        <w:rPr>
          <w:b/>
        </w:rPr>
        <w:t>Homelessness Reduction Act 2017 (HRA)</w:t>
      </w:r>
      <w:bookmarkEnd w:id="10"/>
    </w:p>
    <w:p w14:paraId="55314E31" w14:textId="77777777" w:rsidR="00577663" w:rsidRDefault="00577663" w:rsidP="00991666">
      <w:pPr>
        <w:rPr>
          <w:lang w:eastAsia="en-GB"/>
        </w:rPr>
      </w:pPr>
    </w:p>
    <w:p w14:paraId="5F91A037" w14:textId="77777777" w:rsidR="00CE161F" w:rsidRDefault="00CE161F" w:rsidP="00991666">
      <w:pPr>
        <w:rPr>
          <w:lang w:eastAsia="en-GB"/>
        </w:rPr>
      </w:pPr>
      <w:r w:rsidRPr="00CC6485">
        <w:rPr>
          <w:lang w:eastAsia="en-GB"/>
        </w:rPr>
        <w:t xml:space="preserve">This new Act amends the Housing Act 1996 to place a greater emphasis on </w:t>
      </w:r>
      <w:r>
        <w:rPr>
          <w:lang w:eastAsia="en-GB"/>
        </w:rPr>
        <w:t>local authorities</w:t>
      </w:r>
      <w:r w:rsidRPr="00CC6485">
        <w:rPr>
          <w:lang w:eastAsia="en-GB"/>
        </w:rPr>
        <w:t xml:space="preserve"> taking preventative measures, such as providing housing options to address homelessness, before it occurs and therefore reducing the need to provide temporary accommodation. The Act aims to strengthen the provisions for households not in priority need. </w:t>
      </w:r>
    </w:p>
    <w:p w14:paraId="70BC45D4" w14:textId="77777777" w:rsidR="00BE0014" w:rsidRDefault="00BE0014" w:rsidP="00991666">
      <w:pPr>
        <w:rPr>
          <w:lang w:eastAsia="en-GB"/>
        </w:rPr>
      </w:pPr>
    </w:p>
    <w:p w14:paraId="01CFCCC8" w14:textId="77777777" w:rsidR="00CE161F" w:rsidRPr="00096B18" w:rsidRDefault="00CE161F" w:rsidP="00991666">
      <w:pPr>
        <w:pStyle w:val="Heading2"/>
        <w:rPr>
          <w:b/>
        </w:rPr>
      </w:pPr>
      <w:bookmarkStart w:id="11" w:name="_Toc508097090"/>
      <w:r>
        <w:rPr>
          <w:b/>
        </w:rPr>
        <w:t>Housing White Paper 2017 – Fixing our Broken Housing Market</w:t>
      </w:r>
      <w:bookmarkEnd w:id="11"/>
      <w:r>
        <w:rPr>
          <w:b/>
        </w:rPr>
        <w:t xml:space="preserve"> </w:t>
      </w:r>
    </w:p>
    <w:p w14:paraId="1BEFC463" w14:textId="77777777" w:rsidR="00BE0014" w:rsidRDefault="00BE0014" w:rsidP="00991666">
      <w:pPr>
        <w:rPr>
          <w:lang w:eastAsia="en-GB"/>
        </w:rPr>
      </w:pPr>
    </w:p>
    <w:p w14:paraId="584DD87E" w14:textId="77777777" w:rsidR="00CE161F" w:rsidRDefault="00CE161F" w:rsidP="00991666">
      <w:pPr>
        <w:rPr>
          <w:lang w:eastAsia="en-GB"/>
        </w:rPr>
      </w:pPr>
      <w:r w:rsidRPr="00FF590E">
        <w:rPr>
          <w:lang w:eastAsia="en-GB"/>
        </w:rPr>
        <w:t xml:space="preserve">Fixing our Broken Housing Market, released in February 2017 set out the Government’s proposals to encourage house building and create 200,000 new home owners by 2020. </w:t>
      </w:r>
    </w:p>
    <w:p w14:paraId="3D77320A" w14:textId="77777777" w:rsidR="00BE0014" w:rsidRDefault="00BE0014" w:rsidP="00991666">
      <w:pPr>
        <w:rPr>
          <w:lang w:eastAsia="en-GB"/>
        </w:rPr>
      </w:pPr>
    </w:p>
    <w:p w14:paraId="20C7826D" w14:textId="77777777" w:rsidR="00CE161F" w:rsidRPr="00CE161F" w:rsidRDefault="00CE161F" w:rsidP="00991666">
      <w:pPr>
        <w:pStyle w:val="Heading2"/>
        <w:rPr>
          <w:b/>
        </w:rPr>
      </w:pPr>
      <w:bookmarkStart w:id="12" w:name="_Toc508097091"/>
      <w:r w:rsidRPr="00CE161F">
        <w:rPr>
          <w:b/>
          <w:lang w:eastAsia="en-GB"/>
        </w:rPr>
        <w:t>Independent Review of Building Regulations and Fire Safety</w:t>
      </w:r>
      <w:bookmarkEnd w:id="12"/>
    </w:p>
    <w:p w14:paraId="20E34C71" w14:textId="77777777" w:rsidR="00BE0014" w:rsidRDefault="00BE0014" w:rsidP="00991666">
      <w:pPr>
        <w:rPr>
          <w:lang w:eastAsia="en-GB"/>
        </w:rPr>
      </w:pPr>
    </w:p>
    <w:p w14:paraId="4AF85168" w14:textId="77777777" w:rsidR="00CE161F" w:rsidRDefault="00CE161F" w:rsidP="00991666">
      <w:pPr>
        <w:rPr>
          <w:lang w:eastAsia="en-GB"/>
        </w:rPr>
      </w:pPr>
      <w:r w:rsidRPr="00CC6485">
        <w:rPr>
          <w:lang w:eastAsia="en-GB"/>
        </w:rPr>
        <w:t>The investigation into the Grenfell Tower fire will also have ramifications for</w:t>
      </w:r>
      <w:r w:rsidRPr="00433F0C">
        <w:rPr>
          <w:lang w:eastAsia="en-GB"/>
        </w:rPr>
        <w:t xml:space="preserve"> private registered providers</w:t>
      </w:r>
      <w:r w:rsidRPr="00CC6485">
        <w:rPr>
          <w:lang w:eastAsia="en-GB"/>
        </w:rPr>
        <w:t>, for example, in terms of retrofitting enhanced fire safety measures in their accommodation and the Council will consider carefully all recommendations coming ou</w:t>
      </w:r>
      <w:r w:rsidRPr="00433F0C">
        <w:rPr>
          <w:lang w:eastAsia="en-GB"/>
        </w:rPr>
        <w:t>t of this, both in relation to our own housing stock and any private sector rentals</w:t>
      </w:r>
      <w:r w:rsidRPr="00CC6485">
        <w:rPr>
          <w:lang w:eastAsia="en-GB"/>
        </w:rPr>
        <w:t xml:space="preserve">. </w:t>
      </w:r>
    </w:p>
    <w:p w14:paraId="3357F220" w14:textId="77777777" w:rsidR="00BE0014" w:rsidRDefault="00BE0014" w:rsidP="00991666">
      <w:pPr>
        <w:rPr>
          <w:lang w:eastAsia="en-GB"/>
        </w:rPr>
      </w:pPr>
    </w:p>
    <w:p w14:paraId="4FF08C51" w14:textId="77777777" w:rsidR="00CE161F" w:rsidRPr="00CE161F" w:rsidRDefault="00CE161F" w:rsidP="00991666">
      <w:pPr>
        <w:pStyle w:val="Heading2"/>
        <w:rPr>
          <w:b/>
        </w:rPr>
      </w:pPr>
      <w:bookmarkStart w:id="13" w:name="_Toc508097092"/>
      <w:r w:rsidRPr="00CE161F">
        <w:rPr>
          <w:b/>
          <w:lang w:eastAsia="en-GB"/>
        </w:rPr>
        <w:t>Housing and Planning Act 2016 and extension of Right to</w:t>
      </w:r>
      <w:r>
        <w:rPr>
          <w:b/>
          <w:lang w:eastAsia="en-GB"/>
        </w:rPr>
        <w:t xml:space="preserve"> Buy</w:t>
      </w:r>
      <w:bookmarkEnd w:id="13"/>
    </w:p>
    <w:p w14:paraId="5A43DF55" w14:textId="77777777" w:rsidR="00BE0014" w:rsidRDefault="00BE0014" w:rsidP="00991666">
      <w:pPr>
        <w:rPr>
          <w:lang w:eastAsia="en-GB"/>
        </w:rPr>
      </w:pPr>
    </w:p>
    <w:p w14:paraId="78DBACE5" w14:textId="77777777" w:rsidR="00CE161F" w:rsidRDefault="00CE161F" w:rsidP="00991666">
      <w:pPr>
        <w:rPr>
          <w:lang w:eastAsia="en-GB"/>
        </w:rPr>
      </w:pPr>
      <w:r w:rsidRPr="00CC6485">
        <w:rPr>
          <w:lang w:eastAsia="en-GB"/>
        </w:rPr>
        <w:t>The Housing and Planning Act 201</w:t>
      </w:r>
      <w:r w:rsidRPr="00433F0C">
        <w:rPr>
          <w:lang w:eastAsia="en-GB"/>
        </w:rPr>
        <w:t>6</w:t>
      </w:r>
      <w:r w:rsidRPr="00CC6485">
        <w:rPr>
          <w:position w:val="3594"/>
          <w:lang w:eastAsia="en-GB"/>
        </w:rPr>
        <w:t xml:space="preserve"> </w:t>
      </w:r>
      <w:r w:rsidRPr="00CC6485">
        <w:rPr>
          <w:lang w:eastAsia="en-GB"/>
        </w:rPr>
        <w:t>brings a number of policy changes including the extensio</w:t>
      </w:r>
      <w:r w:rsidRPr="00433F0C">
        <w:rPr>
          <w:lang w:eastAsia="en-GB"/>
        </w:rPr>
        <w:t>n of the Right to Buy (RTB) to private registered provider</w:t>
      </w:r>
      <w:r w:rsidRPr="00CC6485">
        <w:rPr>
          <w:lang w:eastAsia="en-GB"/>
        </w:rPr>
        <w:t>s</w:t>
      </w:r>
      <w:r w:rsidRPr="00433F0C">
        <w:rPr>
          <w:lang w:eastAsia="en-GB"/>
        </w:rPr>
        <w:t>, although not rolled out on Scilly as yet</w:t>
      </w:r>
      <w:r w:rsidRPr="00CC6485">
        <w:rPr>
          <w:lang w:eastAsia="en-GB"/>
        </w:rPr>
        <w:t xml:space="preserve">, measures to tackle rogue landlords in the private rented sector and regulations to streamline planning policies to increase the delivery of homes. </w:t>
      </w:r>
    </w:p>
    <w:p w14:paraId="1E84D869" w14:textId="77777777" w:rsidR="00BE0014" w:rsidRDefault="00BE0014" w:rsidP="00991666">
      <w:pPr>
        <w:rPr>
          <w:lang w:eastAsia="en-GB"/>
        </w:rPr>
      </w:pPr>
    </w:p>
    <w:p w14:paraId="696EFA80" w14:textId="77777777" w:rsidR="00CE161F" w:rsidRPr="00CE161F" w:rsidRDefault="00CE161F" w:rsidP="00991666">
      <w:pPr>
        <w:pStyle w:val="Heading2"/>
        <w:rPr>
          <w:b/>
        </w:rPr>
      </w:pPr>
      <w:bookmarkStart w:id="14" w:name="_Toc508097093"/>
      <w:r w:rsidRPr="00CE161F">
        <w:rPr>
          <w:b/>
          <w:lang w:eastAsia="en-GB"/>
        </w:rPr>
        <w:lastRenderedPageBreak/>
        <w:t>Houses in Multiple Occupation (HMO) and Residential Property Licensing reforms</w:t>
      </w:r>
      <w:bookmarkEnd w:id="14"/>
    </w:p>
    <w:p w14:paraId="618CEFD7" w14:textId="77777777" w:rsidR="00BE0014" w:rsidRDefault="00BE0014" w:rsidP="00991666">
      <w:pPr>
        <w:shd w:val="clear" w:color="auto" w:fill="FFFFFF"/>
        <w:rPr>
          <w:lang w:eastAsia="en-GB"/>
        </w:rPr>
      </w:pPr>
    </w:p>
    <w:p w14:paraId="76DA0828" w14:textId="77777777" w:rsidR="00CE161F" w:rsidRPr="00CC6485" w:rsidRDefault="00CE161F" w:rsidP="00991666">
      <w:pPr>
        <w:shd w:val="clear" w:color="auto" w:fill="FFFFFF"/>
        <w:rPr>
          <w:lang w:eastAsia="en-GB"/>
        </w:rPr>
      </w:pPr>
      <w:r w:rsidRPr="00CC6485">
        <w:rPr>
          <w:lang w:eastAsia="en-GB"/>
        </w:rPr>
        <w:t xml:space="preserve">During 2015- 2016 the Government consulted on a review of HMO licensing, proposing changes to increase the number of properties subject to mandatory licensing by: </w:t>
      </w:r>
    </w:p>
    <w:p w14:paraId="2577ECCE" w14:textId="77777777" w:rsidR="00CE161F" w:rsidRPr="00CC6485" w:rsidRDefault="00CE161F" w:rsidP="00991666">
      <w:pPr>
        <w:numPr>
          <w:ilvl w:val="0"/>
          <w:numId w:val="17"/>
        </w:numPr>
        <w:shd w:val="clear" w:color="auto" w:fill="FFFFFF"/>
        <w:rPr>
          <w:lang w:eastAsia="en-GB"/>
        </w:rPr>
      </w:pPr>
      <w:r w:rsidRPr="00CC6485">
        <w:rPr>
          <w:lang w:eastAsia="en-GB"/>
        </w:rPr>
        <w:t xml:space="preserve">removing the storey rule so all houses (regardless of how many floors) with five or more people from two or more households are included; </w:t>
      </w:r>
    </w:p>
    <w:p w14:paraId="04C4617F" w14:textId="77777777" w:rsidR="00CE161F" w:rsidRPr="00CC6485" w:rsidRDefault="00CE161F" w:rsidP="00991666">
      <w:pPr>
        <w:numPr>
          <w:ilvl w:val="0"/>
          <w:numId w:val="17"/>
        </w:numPr>
        <w:shd w:val="clear" w:color="auto" w:fill="FFFFFF"/>
        <w:rPr>
          <w:lang w:eastAsia="en-GB"/>
        </w:rPr>
      </w:pPr>
      <w:r w:rsidRPr="00CC6485">
        <w:rPr>
          <w:lang w:eastAsia="en-GB"/>
        </w:rPr>
        <w:t xml:space="preserve">extending mandatory licensing to flats above and below business premises (regardless of the number of storeys); and </w:t>
      </w:r>
    </w:p>
    <w:p w14:paraId="7CDD03A0" w14:textId="77777777" w:rsidR="00CE161F" w:rsidRDefault="00CE161F" w:rsidP="00991666">
      <w:pPr>
        <w:numPr>
          <w:ilvl w:val="0"/>
          <w:numId w:val="17"/>
        </w:numPr>
        <w:shd w:val="clear" w:color="auto" w:fill="FFFFFF"/>
        <w:rPr>
          <w:lang w:eastAsia="en-GB"/>
        </w:rPr>
      </w:pPr>
      <w:r w:rsidRPr="00CC6485">
        <w:rPr>
          <w:lang w:eastAsia="en-GB"/>
        </w:rPr>
        <w:t xml:space="preserve">setting a minimum room size of 6.52sqm in line with the existing overcrowding standard (Housing Act 1985) </w:t>
      </w:r>
    </w:p>
    <w:p w14:paraId="45E0FDB2" w14:textId="77777777" w:rsidR="00CE161F" w:rsidRDefault="00CE161F" w:rsidP="00991666">
      <w:pPr>
        <w:shd w:val="clear" w:color="auto" w:fill="FFFFFF"/>
        <w:rPr>
          <w:lang w:eastAsia="en-GB"/>
        </w:rPr>
      </w:pPr>
      <w:r>
        <w:rPr>
          <w:lang w:eastAsia="en-GB"/>
        </w:rPr>
        <w:t xml:space="preserve">These changes are due to take effect from October 2018. </w:t>
      </w:r>
    </w:p>
    <w:p w14:paraId="63717725" w14:textId="77777777" w:rsidR="00BE0014" w:rsidRDefault="00BE0014" w:rsidP="00991666">
      <w:pPr>
        <w:shd w:val="clear" w:color="auto" w:fill="FFFFFF"/>
        <w:rPr>
          <w:lang w:eastAsia="en-GB"/>
        </w:rPr>
      </w:pPr>
    </w:p>
    <w:p w14:paraId="12F4AC59" w14:textId="77777777" w:rsidR="00CE161F" w:rsidRPr="00F90DEC" w:rsidRDefault="00CE161F" w:rsidP="00991666">
      <w:pPr>
        <w:pStyle w:val="Heading2"/>
        <w:rPr>
          <w:b/>
        </w:rPr>
      </w:pPr>
      <w:bookmarkStart w:id="15" w:name="_Toc508097094"/>
      <w:r w:rsidRPr="00F90DEC">
        <w:rPr>
          <w:b/>
          <w:lang w:eastAsia="en-GB"/>
        </w:rPr>
        <w:t>The Care Act 2014</w:t>
      </w:r>
      <w:bookmarkEnd w:id="15"/>
    </w:p>
    <w:p w14:paraId="4F848702" w14:textId="77777777" w:rsidR="00BE0014" w:rsidRDefault="00BE0014" w:rsidP="00991666">
      <w:pPr>
        <w:rPr>
          <w:lang w:eastAsia="en-GB"/>
        </w:rPr>
      </w:pPr>
    </w:p>
    <w:p w14:paraId="2A3C25CE" w14:textId="77777777" w:rsidR="00CE161F" w:rsidRDefault="00CE161F" w:rsidP="00991666">
      <w:pPr>
        <w:rPr>
          <w:lang w:eastAsia="en-GB"/>
        </w:rPr>
      </w:pPr>
      <w:r w:rsidRPr="00CC6485">
        <w:rPr>
          <w:lang w:eastAsia="en-GB"/>
        </w:rPr>
        <w:t xml:space="preserve">The Care </w:t>
      </w:r>
      <w:r w:rsidRPr="00433F0C">
        <w:rPr>
          <w:lang w:eastAsia="en-GB"/>
        </w:rPr>
        <w:t>Act 2014 extends the role of local authorities</w:t>
      </w:r>
      <w:r w:rsidRPr="00CC6485">
        <w:rPr>
          <w:lang w:eastAsia="en-GB"/>
        </w:rPr>
        <w:t xml:space="preserve"> in providing assistance to people who have care needs. The Act defines housing as a “health-related service”, highlighting the need for integrating care and support provisi</w:t>
      </w:r>
      <w:r w:rsidRPr="00433F0C">
        <w:rPr>
          <w:lang w:eastAsia="en-GB"/>
        </w:rPr>
        <w:t>on. To meet these needs the local authority</w:t>
      </w:r>
      <w:r w:rsidRPr="00CC6485">
        <w:rPr>
          <w:lang w:eastAsia="en-GB"/>
        </w:rPr>
        <w:t xml:space="preserve"> must provide a range of housing and support services, through residential care, supported housing and extra care housing. </w:t>
      </w:r>
    </w:p>
    <w:p w14:paraId="60830DA6" w14:textId="77777777" w:rsidR="00BE0014" w:rsidRDefault="00BE0014" w:rsidP="00991666">
      <w:pPr>
        <w:rPr>
          <w:lang w:eastAsia="en-GB"/>
        </w:rPr>
      </w:pPr>
    </w:p>
    <w:p w14:paraId="1EAF93E4" w14:textId="77777777" w:rsidR="00F90DEC" w:rsidRPr="00F90DEC" w:rsidRDefault="00F90DEC" w:rsidP="00991666">
      <w:pPr>
        <w:pStyle w:val="Heading2"/>
        <w:rPr>
          <w:b/>
        </w:rPr>
      </w:pPr>
      <w:bookmarkStart w:id="16" w:name="_Toc508097095"/>
      <w:r w:rsidRPr="00F90DEC">
        <w:rPr>
          <w:rFonts w:asciiTheme="minorHAnsi" w:hAnsiTheme="minorHAnsi"/>
          <w:b/>
        </w:rPr>
        <w:t>Welfare Reforms</w:t>
      </w:r>
      <w:bookmarkEnd w:id="16"/>
    </w:p>
    <w:p w14:paraId="50C94B99" w14:textId="77777777" w:rsidR="00F90DEC" w:rsidRDefault="00F90DEC" w:rsidP="00991666">
      <w:pPr>
        <w:pStyle w:val="NormalWeb"/>
        <w:rPr>
          <w:rFonts w:ascii="Calibri" w:hAnsi="Calibri"/>
          <w:szCs w:val="20"/>
          <w:lang w:eastAsia="en-GB"/>
        </w:rPr>
      </w:pPr>
    </w:p>
    <w:p w14:paraId="55660825" w14:textId="77777777" w:rsidR="00CE161F" w:rsidRDefault="00CE161F" w:rsidP="00991666">
      <w:pPr>
        <w:pStyle w:val="NormalWeb"/>
        <w:rPr>
          <w:rFonts w:asciiTheme="minorHAnsi" w:hAnsiTheme="minorHAnsi"/>
        </w:rPr>
      </w:pPr>
      <w:r w:rsidRPr="00433F0C">
        <w:rPr>
          <w:rFonts w:asciiTheme="minorHAnsi" w:hAnsiTheme="minorHAnsi"/>
        </w:rPr>
        <w:t xml:space="preserve">The Welfare Reform Act 2012 introduced significant changes to the benefits system including new caps on Local Housing Allowance and Housing Benefit, the creation of Universal Credit and the reform of Council Tax Benefit and Disability Living Allowance. The Welfare Reform and Work Act entitlement for 18–21 year olds and the restriction of benefits for families with more than two children. </w:t>
      </w:r>
    </w:p>
    <w:p w14:paraId="46534BEF" w14:textId="77777777" w:rsidR="00F90DEC" w:rsidRDefault="00F90DEC" w:rsidP="00991666">
      <w:pPr>
        <w:pStyle w:val="NormalWeb"/>
        <w:rPr>
          <w:rFonts w:asciiTheme="minorHAnsi" w:hAnsiTheme="minorHAnsi"/>
        </w:rPr>
      </w:pPr>
    </w:p>
    <w:p w14:paraId="0494D729" w14:textId="77777777" w:rsidR="00F90DEC" w:rsidRPr="00F90DEC" w:rsidRDefault="00F90DEC" w:rsidP="00991666">
      <w:pPr>
        <w:pStyle w:val="Heading2"/>
        <w:rPr>
          <w:b/>
        </w:rPr>
      </w:pPr>
      <w:bookmarkStart w:id="17" w:name="_Toc508097096"/>
      <w:r w:rsidRPr="00F90DEC">
        <w:rPr>
          <w:rFonts w:asciiTheme="minorHAnsi" w:hAnsiTheme="minorHAnsi"/>
          <w:b/>
        </w:rPr>
        <w:t>Localism Act 2011 and Private Rented Sector Offers</w:t>
      </w:r>
      <w:bookmarkEnd w:id="17"/>
    </w:p>
    <w:p w14:paraId="5D0EF05F" w14:textId="77777777" w:rsidR="00F90DEC" w:rsidRPr="00433F0C" w:rsidRDefault="00F90DEC" w:rsidP="00991666">
      <w:pPr>
        <w:pStyle w:val="NormalWeb"/>
        <w:rPr>
          <w:rFonts w:asciiTheme="minorHAnsi" w:hAnsiTheme="minorHAnsi"/>
        </w:rPr>
      </w:pPr>
    </w:p>
    <w:p w14:paraId="21285A5C" w14:textId="77777777" w:rsidR="00F90DEC" w:rsidRDefault="00CE161F" w:rsidP="00991666">
      <w:pPr>
        <w:pStyle w:val="NormalWeb"/>
        <w:rPr>
          <w:rFonts w:asciiTheme="minorHAnsi" w:hAnsiTheme="minorHAnsi"/>
        </w:rPr>
      </w:pPr>
      <w:r w:rsidRPr="00433F0C">
        <w:rPr>
          <w:rFonts w:asciiTheme="minorHAnsi" w:hAnsiTheme="minorHAnsi"/>
        </w:rPr>
        <w:t xml:space="preserve">The Localism Act allowed private registered providers and local authorities more flexibility when managing and allocating accommodation, by providing them with the option to introduce flexible fixed-term tenancies, and giving greater flexibility when allocating social housing and operating waiting lists. The Council of the Isles of Scilly adopted 5 year flexible tenancies in 2012 which it now issues to all newly allocated social tenants. </w:t>
      </w:r>
    </w:p>
    <w:p w14:paraId="241F39D7" w14:textId="77777777" w:rsidR="00BE0014" w:rsidRDefault="00BE0014" w:rsidP="00991666">
      <w:pPr>
        <w:pStyle w:val="NormalWeb"/>
        <w:rPr>
          <w:rFonts w:asciiTheme="minorHAnsi" w:hAnsiTheme="minorHAnsi"/>
        </w:rPr>
      </w:pPr>
    </w:p>
    <w:p w14:paraId="5CFAAC58" w14:textId="77777777" w:rsidR="00F90DEC" w:rsidRDefault="00CE161F" w:rsidP="00991666">
      <w:pPr>
        <w:pStyle w:val="NormalWeb"/>
        <w:rPr>
          <w:rFonts w:asciiTheme="minorHAnsi" w:hAnsiTheme="minorHAnsi"/>
        </w:rPr>
      </w:pPr>
      <w:r w:rsidRPr="00433F0C">
        <w:rPr>
          <w:rFonts w:asciiTheme="minorHAnsi" w:hAnsiTheme="minorHAnsi"/>
        </w:rPr>
        <w:t>The private registered providers present on the islands have not yet adopted flexible tenancies on the</w:t>
      </w:r>
      <w:r w:rsidR="00F90DEC">
        <w:rPr>
          <w:rFonts w:asciiTheme="minorHAnsi" w:hAnsiTheme="minorHAnsi"/>
        </w:rPr>
        <w:t>ir properties</w:t>
      </w:r>
      <w:r w:rsidRPr="00433F0C">
        <w:rPr>
          <w:rFonts w:asciiTheme="minorHAnsi" w:hAnsiTheme="minorHAnsi"/>
        </w:rPr>
        <w:t xml:space="preserve">.  </w:t>
      </w:r>
    </w:p>
    <w:p w14:paraId="17B29180" w14:textId="77777777" w:rsidR="00BE0014" w:rsidRDefault="00BE0014" w:rsidP="00991666">
      <w:pPr>
        <w:pStyle w:val="NormalWeb"/>
        <w:rPr>
          <w:rFonts w:asciiTheme="minorHAnsi" w:hAnsiTheme="minorHAnsi"/>
        </w:rPr>
      </w:pPr>
    </w:p>
    <w:p w14:paraId="388493B2" w14:textId="77777777" w:rsidR="00CE161F" w:rsidRDefault="00CE161F" w:rsidP="00991666">
      <w:pPr>
        <w:pStyle w:val="NormalWeb"/>
        <w:rPr>
          <w:rFonts w:asciiTheme="minorHAnsi" w:hAnsiTheme="minorHAnsi"/>
        </w:rPr>
      </w:pPr>
      <w:r w:rsidRPr="00433F0C">
        <w:rPr>
          <w:rFonts w:asciiTheme="minorHAnsi" w:hAnsiTheme="minorHAnsi"/>
        </w:rPr>
        <w:t xml:space="preserve">The Act also enabled local authorities to cease their homelessness duty through a Private Rental Sector Offer for those who applied after November 2012. This has already been applied to the Council of the Isles of Scilly and is used as our first and preferred options for the discharge of the homelessness duty.  </w:t>
      </w:r>
    </w:p>
    <w:p w14:paraId="5122F658" w14:textId="77777777" w:rsidR="00F90DEC" w:rsidRDefault="00F90DEC" w:rsidP="00991666">
      <w:pPr>
        <w:pStyle w:val="NormalWeb"/>
        <w:rPr>
          <w:rFonts w:asciiTheme="minorHAnsi" w:hAnsiTheme="minorHAnsi"/>
        </w:rPr>
      </w:pPr>
    </w:p>
    <w:p w14:paraId="45517046" w14:textId="77777777" w:rsidR="00A9109C" w:rsidRPr="00A9109C" w:rsidRDefault="00A9109C" w:rsidP="00991666">
      <w:pPr>
        <w:tabs>
          <w:tab w:val="left" w:pos="-1440"/>
        </w:tabs>
        <w:jc w:val="both"/>
        <w:rPr>
          <w:rFonts w:asciiTheme="minorHAnsi" w:hAnsiTheme="minorHAnsi" w:cs="Arial"/>
          <w:szCs w:val="24"/>
        </w:rPr>
      </w:pPr>
    </w:p>
    <w:p w14:paraId="604D1341" w14:textId="77777777" w:rsidR="00703881" w:rsidRDefault="00703881" w:rsidP="00991666">
      <w:pPr>
        <w:pStyle w:val="Level1"/>
        <w:tabs>
          <w:tab w:val="left" w:pos="-1440"/>
        </w:tabs>
        <w:rPr>
          <w:rFonts w:asciiTheme="minorHAnsi" w:hAnsiTheme="minorHAnsi" w:cs="Arial"/>
          <w:sz w:val="24"/>
          <w:lang w:val="en-GB"/>
        </w:rPr>
      </w:pPr>
    </w:p>
    <w:p w14:paraId="07E89F0D" w14:textId="77777777" w:rsidR="00BA03FA" w:rsidRPr="008F1E5F" w:rsidRDefault="00BA03FA" w:rsidP="00991666">
      <w:pPr>
        <w:pStyle w:val="Heading1"/>
      </w:pPr>
      <w:bookmarkStart w:id="18" w:name="_Toc508097097"/>
      <w:r>
        <w:lastRenderedPageBreak/>
        <w:t>Local Context</w:t>
      </w:r>
      <w:bookmarkEnd w:id="18"/>
      <w:r>
        <w:t xml:space="preserve"> </w:t>
      </w:r>
    </w:p>
    <w:p w14:paraId="022A618F" w14:textId="77777777" w:rsidR="00BA03FA" w:rsidRDefault="00BA03FA" w:rsidP="00991666">
      <w:pPr>
        <w:pStyle w:val="Level1"/>
        <w:tabs>
          <w:tab w:val="left" w:pos="-1440"/>
        </w:tabs>
        <w:ind w:left="0" w:firstLine="0"/>
        <w:rPr>
          <w:rFonts w:asciiTheme="minorHAnsi" w:hAnsiTheme="minorHAnsi" w:cs="Arial"/>
          <w:sz w:val="24"/>
          <w:lang w:val="en-GB"/>
        </w:rPr>
      </w:pPr>
    </w:p>
    <w:p w14:paraId="2EED6864" w14:textId="77777777" w:rsidR="00BA03FA" w:rsidRPr="00BA03FA" w:rsidRDefault="00BA03FA" w:rsidP="00991666">
      <w:pPr>
        <w:rPr>
          <w:rFonts w:asciiTheme="minorHAnsi" w:hAnsiTheme="minorHAnsi" w:cstheme="minorHAnsi"/>
          <w:lang w:eastAsia="en-GB" w:bidi="ar-SA"/>
        </w:rPr>
      </w:pPr>
      <w:r w:rsidRPr="00BA03FA">
        <w:rPr>
          <w:rFonts w:asciiTheme="minorHAnsi" w:hAnsiTheme="minorHAnsi" w:cstheme="minorHAnsi"/>
        </w:rPr>
        <w:t xml:space="preserve">The Council of the Isles of Scilly has no equivalent in terms of its geography, history, population and constitution. </w:t>
      </w:r>
      <w:r w:rsidR="00E2139D">
        <w:rPr>
          <w:rFonts w:asciiTheme="minorHAnsi" w:hAnsiTheme="minorHAnsi" w:cstheme="minorHAnsi"/>
        </w:rPr>
        <w:t xml:space="preserve">. The population is stable at approximately 2000 residents. </w:t>
      </w:r>
      <w:r w:rsidR="00BE0014" w:rsidRPr="00BA03FA">
        <w:rPr>
          <w:rFonts w:asciiTheme="minorHAnsi" w:hAnsiTheme="minorHAnsi" w:cstheme="minorHAnsi"/>
        </w:rPr>
        <w:t>The</w:t>
      </w:r>
      <w:r w:rsidRPr="00BA03FA">
        <w:rPr>
          <w:rFonts w:asciiTheme="minorHAnsi" w:hAnsiTheme="minorHAnsi" w:cstheme="minorHAnsi"/>
        </w:rPr>
        <w:t xml:space="preserve"> Council of the Isles of Scilly </w:t>
      </w:r>
      <w:r w:rsidR="00BE0014" w:rsidRPr="00BA03FA">
        <w:rPr>
          <w:rFonts w:asciiTheme="minorHAnsi" w:hAnsiTheme="minorHAnsi" w:cstheme="minorHAnsi"/>
        </w:rPr>
        <w:t>provide</w:t>
      </w:r>
      <w:r w:rsidR="00BE0014">
        <w:rPr>
          <w:rFonts w:asciiTheme="minorHAnsi" w:hAnsiTheme="minorHAnsi" w:cstheme="minorHAnsi"/>
        </w:rPr>
        <w:t>s</w:t>
      </w:r>
      <w:r w:rsidR="00BE0014" w:rsidRPr="00BA03FA">
        <w:rPr>
          <w:rFonts w:asciiTheme="minorHAnsi" w:hAnsiTheme="minorHAnsi" w:cstheme="minorHAnsi"/>
        </w:rPr>
        <w:t xml:space="preserve"> </w:t>
      </w:r>
      <w:r w:rsidRPr="00BA03FA">
        <w:rPr>
          <w:rFonts w:asciiTheme="minorHAnsi" w:hAnsiTheme="minorHAnsi" w:cstheme="minorHAnsi"/>
        </w:rPr>
        <w:t xml:space="preserve">a comprehensive range of </w:t>
      </w:r>
      <w:r w:rsidR="004554F3" w:rsidRPr="00BA03FA">
        <w:rPr>
          <w:rFonts w:asciiTheme="minorHAnsi" w:hAnsiTheme="minorHAnsi" w:cstheme="minorHAnsi"/>
        </w:rPr>
        <w:t xml:space="preserve">services </w:t>
      </w:r>
      <w:r w:rsidR="004554F3">
        <w:rPr>
          <w:rFonts w:asciiTheme="minorHAnsi" w:hAnsiTheme="minorHAnsi" w:cstheme="minorHAnsi"/>
        </w:rPr>
        <w:t>and</w:t>
      </w:r>
      <w:r w:rsidR="00BE0014">
        <w:rPr>
          <w:rFonts w:asciiTheme="minorHAnsi" w:hAnsiTheme="minorHAnsi" w:cstheme="minorHAnsi"/>
        </w:rPr>
        <w:t xml:space="preserve"> offers coordinated homelessness services with adult social care and children’s </w:t>
      </w:r>
      <w:r w:rsidR="004554F3">
        <w:rPr>
          <w:rFonts w:asciiTheme="minorHAnsi" w:hAnsiTheme="minorHAnsi" w:cstheme="minorHAnsi"/>
        </w:rPr>
        <w:t>services.</w:t>
      </w:r>
    </w:p>
    <w:p w14:paraId="64CA9C12" w14:textId="77777777" w:rsidR="00BA03FA" w:rsidRPr="00BA03FA" w:rsidRDefault="00BA03FA" w:rsidP="00991666">
      <w:pPr>
        <w:rPr>
          <w:rFonts w:asciiTheme="minorHAnsi" w:hAnsiTheme="minorHAnsi" w:cstheme="minorHAnsi"/>
          <w:bCs/>
        </w:rPr>
      </w:pPr>
    </w:p>
    <w:p w14:paraId="4BD243EB" w14:textId="77777777" w:rsidR="00BA03FA" w:rsidRPr="00BA03FA" w:rsidRDefault="00BA03FA" w:rsidP="00991666">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bookmarkStart w:id="19" w:name="_Toc508097098"/>
      <w:r w:rsidRPr="00BA03FA">
        <w:rPr>
          <w:smallCaps/>
          <w:spacing w:val="15"/>
          <w:szCs w:val="28"/>
          <w:lang w:val="en-US"/>
        </w:rPr>
        <w:t>Homelessness Legislation</w:t>
      </w:r>
      <w:bookmarkEnd w:id="19"/>
      <w:r w:rsidRPr="00BA03FA">
        <w:rPr>
          <w:smallCaps/>
          <w:spacing w:val="15"/>
          <w:szCs w:val="28"/>
          <w:lang w:val="en-US"/>
        </w:rPr>
        <w:t xml:space="preserve"> </w:t>
      </w:r>
    </w:p>
    <w:p w14:paraId="5C845EFE" w14:textId="77777777" w:rsidR="00BA03FA" w:rsidRPr="00BA03FA" w:rsidRDefault="00BA03FA" w:rsidP="00991666">
      <w:pPr>
        <w:rPr>
          <w:rFonts w:asciiTheme="minorHAnsi" w:hAnsiTheme="minorHAnsi" w:cstheme="minorHAnsi"/>
          <w:lang w:eastAsia="en-GB"/>
        </w:rPr>
      </w:pPr>
    </w:p>
    <w:p w14:paraId="5D3D2132" w14:textId="77777777" w:rsidR="00BA03FA" w:rsidRPr="00BA03FA" w:rsidRDefault="00BA03FA" w:rsidP="00991666">
      <w:pPr>
        <w:rPr>
          <w:rFonts w:asciiTheme="minorHAnsi" w:hAnsiTheme="minorHAnsi" w:cstheme="minorHAnsi"/>
        </w:rPr>
      </w:pPr>
      <w:r w:rsidRPr="00BA03FA">
        <w:rPr>
          <w:rFonts w:asciiTheme="minorHAnsi" w:hAnsiTheme="minorHAnsi" w:cstheme="minorHAnsi"/>
        </w:rPr>
        <w:t xml:space="preserve">The singular nature of the </w:t>
      </w:r>
      <w:smartTag w:uri="urn:schemas-microsoft-com:office:smarttags" w:element="place">
        <w:r w:rsidRPr="00BA03FA">
          <w:rPr>
            <w:rFonts w:asciiTheme="minorHAnsi" w:hAnsiTheme="minorHAnsi" w:cstheme="minorHAnsi"/>
          </w:rPr>
          <w:t>Islands</w:t>
        </w:r>
      </w:smartTag>
      <w:r w:rsidRPr="00BA03FA">
        <w:rPr>
          <w:rFonts w:asciiTheme="minorHAnsi" w:hAnsiTheme="minorHAnsi" w:cstheme="minorHAnsi"/>
        </w:rPr>
        <w:t xml:space="preserve"> is recognised by its special constitutional position, known as the “Isles of Scilly” clause. This means that all new legislation must be specially applied or </w:t>
      </w:r>
      <w:r>
        <w:rPr>
          <w:rFonts w:asciiTheme="minorHAnsi" w:hAnsiTheme="minorHAnsi" w:cstheme="minorHAnsi"/>
        </w:rPr>
        <w:t>exclude</w:t>
      </w:r>
      <w:r w:rsidRPr="00BA03FA">
        <w:rPr>
          <w:rFonts w:asciiTheme="minorHAnsi" w:hAnsiTheme="minorHAnsi" w:cstheme="minorHAnsi"/>
        </w:rPr>
        <w:t xml:space="preserve"> the Authority through an additional clause. This was established to ensure that all legislation applied to the </w:t>
      </w:r>
      <w:smartTag w:uri="urn:schemas-microsoft-com:office:smarttags" w:element="place">
        <w:r w:rsidRPr="00BA03FA">
          <w:rPr>
            <w:rFonts w:asciiTheme="minorHAnsi" w:hAnsiTheme="minorHAnsi" w:cstheme="minorHAnsi"/>
          </w:rPr>
          <w:t>Islands</w:t>
        </w:r>
      </w:smartTag>
      <w:r w:rsidRPr="00BA03FA">
        <w:rPr>
          <w:rFonts w:asciiTheme="minorHAnsi" w:hAnsiTheme="minorHAnsi" w:cstheme="minorHAnsi"/>
        </w:rPr>
        <w:t xml:space="preserve"> is appropriate to its size and character.   </w:t>
      </w:r>
    </w:p>
    <w:p w14:paraId="0D2F5CB9" w14:textId="77777777" w:rsidR="00BA03FA" w:rsidRPr="00BA03FA" w:rsidRDefault="00BA03FA" w:rsidP="00991666">
      <w:pPr>
        <w:rPr>
          <w:rFonts w:asciiTheme="minorHAnsi" w:hAnsiTheme="minorHAnsi" w:cstheme="minorHAnsi"/>
        </w:rPr>
      </w:pPr>
    </w:p>
    <w:p w14:paraId="6D04EBB6" w14:textId="77777777" w:rsidR="00BA03FA" w:rsidRPr="00BA03FA" w:rsidRDefault="00BA03FA" w:rsidP="00991666">
      <w:pPr>
        <w:rPr>
          <w:rFonts w:asciiTheme="minorHAnsi" w:hAnsiTheme="minorHAnsi" w:cstheme="minorHAnsi"/>
        </w:rPr>
      </w:pPr>
      <w:r w:rsidRPr="00BA03FA">
        <w:rPr>
          <w:rFonts w:asciiTheme="minorHAnsi" w:hAnsiTheme="minorHAnsi" w:cstheme="minorHAnsi"/>
        </w:rPr>
        <w:t xml:space="preserve">Separate legislation is, accordingly, applied to homelessness. The Homelessness (Isles of Scilly) Order 1997 modifies Part V11 of the Housing Act 1996 (homelessness).  The </w:t>
      </w:r>
      <w:r w:rsidR="00892CB1">
        <w:rPr>
          <w:rFonts w:asciiTheme="minorHAnsi" w:hAnsiTheme="minorHAnsi" w:cstheme="minorHAnsi"/>
        </w:rPr>
        <w:t xml:space="preserve">Order’s </w:t>
      </w:r>
      <w:r w:rsidR="00D14FA0">
        <w:rPr>
          <w:rFonts w:asciiTheme="minorHAnsi" w:hAnsiTheme="minorHAnsi" w:cstheme="minorHAnsi"/>
        </w:rPr>
        <w:t>eligibility</w:t>
      </w:r>
      <w:r w:rsidR="00892CB1">
        <w:rPr>
          <w:rFonts w:asciiTheme="minorHAnsi" w:hAnsiTheme="minorHAnsi" w:cstheme="minorHAnsi"/>
        </w:rPr>
        <w:t xml:space="preserve"> is </w:t>
      </w:r>
      <w:r w:rsidR="00D14FA0">
        <w:rPr>
          <w:rFonts w:asciiTheme="minorHAnsi" w:hAnsiTheme="minorHAnsi" w:cstheme="minorHAnsi"/>
        </w:rPr>
        <w:t>referred</w:t>
      </w:r>
      <w:r w:rsidR="00892CB1">
        <w:rPr>
          <w:rFonts w:asciiTheme="minorHAnsi" w:hAnsiTheme="minorHAnsi" w:cstheme="minorHAnsi"/>
        </w:rPr>
        <w:t xml:space="preserve"> to first before any </w:t>
      </w:r>
      <w:r w:rsidR="00D14FA0">
        <w:rPr>
          <w:rFonts w:asciiTheme="minorHAnsi" w:hAnsiTheme="minorHAnsi" w:cstheme="minorHAnsi"/>
        </w:rPr>
        <w:t xml:space="preserve">other local connection criteria, </w:t>
      </w:r>
      <w:r w:rsidR="00892CB1">
        <w:rPr>
          <w:rFonts w:asciiTheme="minorHAnsi" w:hAnsiTheme="minorHAnsi" w:cstheme="minorHAnsi"/>
        </w:rPr>
        <w:t xml:space="preserve">used nationally </w:t>
      </w:r>
      <w:r w:rsidR="00D14FA0">
        <w:rPr>
          <w:rFonts w:asciiTheme="minorHAnsi" w:hAnsiTheme="minorHAnsi" w:cstheme="minorHAnsi"/>
        </w:rPr>
        <w:t>is assessed. The Order states</w:t>
      </w:r>
      <w:r w:rsidRPr="00BA03FA">
        <w:rPr>
          <w:rFonts w:asciiTheme="minorHAnsi" w:hAnsiTheme="minorHAnsi" w:cstheme="minorHAnsi"/>
        </w:rPr>
        <w:t>:</w:t>
      </w:r>
    </w:p>
    <w:p w14:paraId="70D3A265" w14:textId="77777777" w:rsidR="00BA03FA" w:rsidRPr="00BA03FA" w:rsidRDefault="00BA03FA" w:rsidP="00991666">
      <w:pPr>
        <w:rPr>
          <w:rFonts w:asciiTheme="minorHAnsi" w:hAnsiTheme="minorHAnsi" w:cstheme="minorHAnsi"/>
        </w:rPr>
      </w:pPr>
    </w:p>
    <w:p w14:paraId="0209F182" w14:textId="77777777" w:rsidR="00BA03FA" w:rsidRPr="00BA03FA" w:rsidRDefault="00BA03FA" w:rsidP="00991666">
      <w:pPr>
        <w:tabs>
          <w:tab w:val="left" w:pos="720"/>
        </w:tabs>
        <w:autoSpaceDN w:val="0"/>
        <w:rPr>
          <w:rFonts w:asciiTheme="minorHAnsi" w:eastAsia="Times New Roman" w:hAnsiTheme="minorHAnsi" w:cstheme="minorHAnsi"/>
          <w:b/>
          <w:bCs/>
          <w:iCs/>
          <w:szCs w:val="24"/>
          <w:lang w:eastAsia="en-GB" w:bidi="ar-SA"/>
        </w:rPr>
      </w:pPr>
      <w:r w:rsidRPr="00BA03FA">
        <w:rPr>
          <w:rFonts w:asciiTheme="minorHAnsi" w:eastAsia="Times New Roman" w:hAnsiTheme="minorHAnsi" w:cstheme="minorHAnsi"/>
          <w:b/>
          <w:bCs/>
          <w:iCs/>
          <w:szCs w:val="24"/>
          <w:lang w:eastAsia="en-GB" w:bidi="ar-SA"/>
        </w:rPr>
        <w:t>A person is not eligible for assistance in the Isles of Scilly if they have not been resident there for a period of two years and six months during the period of three years immediately before their application.  Where a person is not excluded from assistance under that provision, they will have a local connection with the district of that authority.</w:t>
      </w:r>
    </w:p>
    <w:p w14:paraId="5282C298" w14:textId="77777777" w:rsidR="00BA03FA" w:rsidRDefault="00BA03FA" w:rsidP="00991666">
      <w:pPr>
        <w:pStyle w:val="Level1"/>
        <w:tabs>
          <w:tab w:val="left" w:pos="-1440"/>
        </w:tabs>
        <w:ind w:left="0" w:firstLine="0"/>
        <w:rPr>
          <w:rFonts w:asciiTheme="minorHAnsi" w:hAnsiTheme="minorHAnsi" w:cs="Arial"/>
          <w:sz w:val="24"/>
          <w:lang w:val="en-GB"/>
        </w:rPr>
      </w:pPr>
    </w:p>
    <w:p w14:paraId="7D702E2A" w14:textId="77777777" w:rsidR="00BA03FA" w:rsidRDefault="00BA03FA" w:rsidP="00991666">
      <w:pPr>
        <w:pStyle w:val="Level1"/>
        <w:tabs>
          <w:tab w:val="left" w:pos="-1440"/>
        </w:tabs>
        <w:ind w:left="0" w:firstLine="0"/>
        <w:rPr>
          <w:rFonts w:asciiTheme="minorHAnsi" w:hAnsiTheme="minorHAnsi" w:cs="Arial"/>
          <w:sz w:val="24"/>
          <w:lang w:val="en-GB"/>
        </w:rPr>
      </w:pPr>
    </w:p>
    <w:p w14:paraId="53A7F625" w14:textId="77777777" w:rsidR="00BA03FA" w:rsidRPr="008F1E5F" w:rsidRDefault="00BA03FA" w:rsidP="00991666">
      <w:pPr>
        <w:pStyle w:val="Heading1"/>
      </w:pPr>
      <w:bookmarkStart w:id="20" w:name="_Toc508097099"/>
      <w:r>
        <w:t>Homelessness</w:t>
      </w:r>
      <w:r w:rsidR="001E548C">
        <w:t xml:space="preserve"> Duties, Powers and Obligations</w:t>
      </w:r>
      <w:bookmarkEnd w:id="20"/>
      <w:r>
        <w:t xml:space="preserve"> </w:t>
      </w:r>
    </w:p>
    <w:p w14:paraId="6D9AD111" w14:textId="77777777" w:rsidR="00991666" w:rsidRDefault="00991666" w:rsidP="00991666">
      <w:pPr>
        <w:rPr>
          <w:lang w:eastAsia="en-GB"/>
        </w:rPr>
      </w:pPr>
    </w:p>
    <w:p w14:paraId="67535B08" w14:textId="77777777" w:rsidR="00891224" w:rsidRPr="00EC25B2" w:rsidRDefault="00891224" w:rsidP="00E2139D">
      <w:pPr>
        <w:rPr>
          <w:u w:val="single"/>
          <w:lang w:eastAsia="en-GB"/>
        </w:rPr>
      </w:pPr>
      <w:r w:rsidRPr="00EC25B2">
        <w:rPr>
          <w:u w:val="single"/>
          <w:lang w:eastAsia="en-GB"/>
        </w:rPr>
        <w:t>Duty to Refer</w:t>
      </w:r>
    </w:p>
    <w:p w14:paraId="03D82471" w14:textId="77777777" w:rsidR="00891224" w:rsidRPr="00891224" w:rsidRDefault="00891224" w:rsidP="00E2139D">
      <w:pPr>
        <w:rPr>
          <w:rFonts w:asciiTheme="minorHAnsi" w:hAnsiTheme="minorHAnsi" w:cstheme="minorHAnsi"/>
          <w:szCs w:val="24"/>
          <w:lang w:eastAsia="en-GB"/>
        </w:rPr>
      </w:pPr>
      <w:r w:rsidRPr="00891224">
        <w:rPr>
          <w:rFonts w:asciiTheme="minorHAnsi" w:hAnsiTheme="minorHAnsi" w:cstheme="minorHAnsi"/>
          <w:szCs w:val="24"/>
        </w:rPr>
        <w:t xml:space="preserve">The </w:t>
      </w:r>
      <w:hyperlink r:id="rId21" w:history="1">
        <w:r w:rsidRPr="00891224">
          <w:rPr>
            <w:rFonts w:asciiTheme="minorHAnsi" w:hAnsiTheme="minorHAnsi" w:cstheme="minorHAnsi"/>
            <w:szCs w:val="24"/>
            <w:bdr w:val="none" w:sz="0" w:space="0" w:color="auto" w:frame="1"/>
          </w:rPr>
          <w:t>Homelessness Reduction Act 2017</w:t>
        </w:r>
      </w:hyperlink>
      <w:r w:rsidRPr="00891224">
        <w:rPr>
          <w:rFonts w:asciiTheme="minorHAnsi" w:hAnsiTheme="minorHAnsi" w:cstheme="minorHAnsi"/>
          <w:szCs w:val="24"/>
        </w:rPr>
        <w:t xml:space="preserve"> introduced a duty on certain public authorities to refer service users who they think may be homeless or threatened with homelessness to a housing authority. The service user must give consent, and can choose which authority to be referred to. </w:t>
      </w:r>
      <w:r w:rsidR="000E3912">
        <w:rPr>
          <w:rFonts w:asciiTheme="minorHAnsi" w:hAnsiTheme="minorHAnsi" w:cstheme="minorHAnsi"/>
          <w:szCs w:val="24"/>
        </w:rPr>
        <w:t xml:space="preserve">As a Housing Authority we have to </w:t>
      </w:r>
      <w:r w:rsidR="009266B1">
        <w:rPr>
          <w:rFonts w:asciiTheme="minorHAnsi" w:hAnsiTheme="minorHAnsi" w:cstheme="minorHAnsi"/>
          <w:szCs w:val="24"/>
        </w:rPr>
        <w:t>incorporate the</w:t>
      </w:r>
      <w:r w:rsidRPr="00891224">
        <w:rPr>
          <w:rFonts w:asciiTheme="minorHAnsi" w:hAnsiTheme="minorHAnsi" w:cstheme="minorHAnsi"/>
          <w:szCs w:val="24"/>
        </w:rPr>
        <w:t xml:space="preserve"> duty to refer into </w:t>
      </w:r>
      <w:r w:rsidR="000E3912">
        <w:rPr>
          <w:rFonts w:asciiTheme="minorHAnsi" w:hAnsiTheme="minorHAnsi" w:cstheme="minorHAnsi"/>
          <w:szCs w:val="24"/>
        </w:rPr>
        <w:t>our</w:t>
      </w:r>
      <w:r w:rsidR="000E3912" w:rsidRPr="00891224">
        <w:rPr>
          <w:rFonts w:asciiTheme="minorHAnsi" w:hAnsiTheme="minorHAnsi" w:cstheme="minorHAnsi"/>
          <w:szCs w:val="24"/>
        </w:rPr>
        <w:t xml:space="preserve"> </w:t>
      </w:r>
      <w:r w:rsidRPr="00891224">
        <w:rPr>
          <w:rFonts w:asciiTheme="minorHAnsi" w:hAnsiTheme="minorHAnsi" w:cstheme="minorHAnsi"/>
          <w:szCs w:val="24"/>
        </w:rPr>
        <w:t>homelessness strategy and establish effective partnerships and working arrangements with agencies to facilitate appropriate referrals.</w:t>
      </w:r>
    </w:p>
    <w:p w14:paraId="15FAB10F" w14:textId="77777777" w:rsidR="00891224" w:rsidRDefault="00891224" w:rsidP="00E2139D">
      <w:pPr>
        <w:rPr>
          <w:lang w:eastAsia="en-GB"/>
        </w:rPr>
      </w:pPr>
    </w:p>
    <w:p w14:paraId="4D675428" w14:textId="77777777" w:rsidR="00891224" w:rsidRPr="00EC25B2" w:rsidRDefault="00891224" w:rsidP="00E2139D">
      <w:pPr>
        <w:rPr>
          <w:u w:val="single"/>
          <w:lang w:eastAsia="en-GB"/>
        </w:rPr>
      </w:pPr>
      <w:r w:rsidRPr="00EC25B2">
        <w:rPr>
          <w:u w:val="single"/>
          <w:lang w:eastAsia="en-GB"/>
        </w:rPr>
        <w:t>Duty to Provide Advisory Services</w:t>
      </w:r>
    </w:p>
    <w:p w14:paraId="101455DB" w14:textId="77777777" w:rsidR="00FD29E9" w:rsidRDefault="00891224" w:rsidP="00E2139D">
      <w:pPr>
        <w:rPr>
          <w:rFonts w:asciiTheme="minorHAnsi" w:hAnsiTheme="minorHAnsi" w:cstheme="minorHAnsi"/>
          <w:color w:val="0B0C0C"/>
          <w:szCs w:val="24"/>
        </w:rPr>
      </w:pPr>
      <w:r w:rsidRPr="00891224">
        <w:rPr>
          <w:rFonts w:asciiTheme="minorHAnsi" w:hAnsiTheme="minorHAnsi" w:cstheme="minorHAnsi"/>
          <w:color w:val="0B0C0C"/>
          <w:szCs w:val="24"/>
        </w:rPr>
        <w:t xml:space="preserve">The authority has a duty to provide advice and information about homelessness and the prevention of homelessness and the rights of homeless people </w:t>
      </w:r>
      <w:r w:rsidR="000E3912">
        <w:rPr>
          <w:rFonts w:asciiTheme="minorHAnsi" w:hAnsiTheme="minorHAnsi" w:cstheme="minorHAnsi"/>
          <w:color w:val="0B0C0C"/>
          <w:szCs w:val="24"/>
        </w:rPr>
        <w:t>(</w:t>
      </w:r>
      <w:r w:rsidRPr="00891224">
        <w:rPr>
          <w:rFonts w:asciiTheme="minorHAnsi" w:hAnsiTheme="minorHAnsi" w:cstheme="minorHAnsi"/>
          <w:color w:val="0B0C0C"/>
          <w:szCs w:val="24"/>
        </w:rPr>
        <w:t>or those at risk of homelessness</w:t>
      </w:r>
      <w:r w:rsidR="000E3912">
        <w:rPr>
          <w:rFonts w:asciiTheme="minorHAnsi" w:hAnsiTheme="minorHAnsi" w:cstheme="minorHAnsi"/>
          <w:color w:val="0B0C0C"/>
          <w:szCs w:val="24"/>
        </w:rPr>
        <w:t>)</w:t>
      </w:r>
      <w:r w:rsidR="009266B1">
        <w:rPr>
          <w:rFonts w:asciiTheme="minorHAnsi" w:hAnsiTheme="minorHAnsi" w:cstheme="minorHAnsi"/>
          <w:color w:val="0B0C0C"/>
          <w:szCs w:val="24"/>
        </w:rPr>
        <w:t>.</w:t>
      </w:r>
      <w:r w:rsidRPr="00891224">
        <w:rPr>
          <w:rFonts w:asciiTheme="minorHAnsi" w:hAnsiTheme="minorHAnsi" w:cstheme="minorHAnsi"/>
          <w:color w:val="0B0C0C"/>
          <w:szCs w:val="24"/>
        </w:rPr>
        <w:t xml:space="preserve"> </w:t>
      </w:r>
      <w:r w:rsidR="000E3912" w:rsidRPr="009266B1">
        <w:rPr>
          <w:rFonts w:asciiTheme="minorHAnsi" w:hAnsiTheme="minorHAnsi" w:cstheme="minorHAnsi"/>
          <w:color w:val="0B0C0C"/>
          <w:szCs w:val="24"/>
        </w:rPr>
        <w:t xml:space="preserve">We provide the following help which can be accessed via </w:t>
      </w:r>
      <w:r w:rsidR="009266B1">
        <w:rPr>
          <w:rFonts w:asciiTheme="minorHAnsi" w:hAnsiTheme="minorHAnsi" w:cstheme="minorHAnsi"/>
          <w:color w:val="0B0C0C"/>
          <w:szCs w:val="24"/>
        </w:rPr>
        <w:t xml:space="preserve">the Housing Team: </w:t>
      </w:r>
    </w:p>
    <w:p w14:paraId="772E656F" w14:textId="77777777" w:rsidR="009266B1" w:rsidRDefault="009266B1" w:rsidP="009266B1">
      <w:pPr>
        <w:pStyle w:val="ListParagraph"/>
        <w:numPr>
          <w:ilvl w:val="0"/>
          <w:numId w:val="26"/>
        </w:numPr>
        <w:rPr>
          <w:lang w:eastAsia="en-GB"/>
        </w:rPr>
      </w:pPr>
      <w:r>
        <w:rPr>
          <w:lang w:eastAsia="en-GB"/>
        </w:rPr>
        <w:t xml:space="preserve">Rights to benefits including assistance with making claims </w:t>
      </w:r>
    </w:p>
    <w:p w14:paraId="49F639FA" w14:textId="77777777" w:rsidR="009266B1" w:rsidRDefault="009266B1" w:rsidP="009266B1">
      <w:pPr>
        <w:pStyle w:val="ListParagraph"/>
        <w:numPr>
          <w:ilvl w:val="0"/>
          <w:numId w:val="26"/>
        </w:numPr>
        <w:rPr>
          <w:rFonts w:asciiTheme="minorHAnsi" w:hAnsiTheme="minorHAnsi" w:cstheme="minorHAnsi"/>
          <w:color w:val="0B0C0C"/>
        </w:rPr>
      </w:pPr>
      <w:r>
        <w:rPr>
          <w:rFonts w:asciiTheme="minorHAnsi" w:hAnsiTheme="minorHAnsi" w:cstheme="minorHAnsi"/>
          <w:color w:val="0B0C0C"/>
        </w:rPr>
        <w:t xml:space="preserve">Assistance in completing Homelessness applications </w:t>
      </w:r>
    </w:p>
    <w:p w14:paraId="061AFFF8" w14:textId="77777777" w:rsidR="009266B1" w:rsidRPr="009C751A" w:rsidRDefault="009266B1" w:rsidP="009266B1">
      <w:pPr>
        <w:pStyle w:val="ListParagraph"/>
        <w:numPr>
          <w:ilvl w:val="0"/>
          <w:numId w:val="26"/>
        </w:numPr>
        <w:rPr>
          <w:rFonts w:asciiTheme="minorHAnsi" w:hAnsiTheme="minorHAnsi" w:cstheme="minorHAnsi"/>
          <w:color w:val="0B0C0C"/>
        </w:rPr>
      </w:pPr>
      <w:r>
        <w:rPr>
          <w:rFonts w:asciiTheme="minorHAnsi" w:hAnsiTheme="minorHAnsi" w:cstheme="minorHAnsi"/>
          <w:color w:val="0B0C0C"/>
        </w:rPr>
        <w:t xml:space="preserve">Landlord assistance in order to sustain your current tenancy agreement </w:t>
      </w:r>
    </w:p>
    <w:p w14:paraId="54DA7FE5" w14:textId="77777777" w:rsidR="00891224" w:rsidRDefault="00FD29E9" w:rsidP="00E2139D">
      <w:pPr>
        <w:rPr>
          <w:rFonts w:asciiTheme="minorHAnsi" w:hAnsiTheme="minorHAnsi" w:cstheme="minorHAnsi"/>
          <w:color w:val="0B0C0C"/>
          <w:szCs w:val="24"/>
        </w:rPr>
      </w:pPr>
      <w:r>
        <w:rPr>
          <w:rFonts w:asciiTheme="minorHAnsi" w:hAnsiTheme="minorHAnsi" w:cstheme="minorHAnsi"/>
          <w:color w:val="0B0C0C"/>
          <w:szCs w:val="24"/>
        </w:rPr>
        <w:t xml:space="preserve">  </w:t>
      </w:r>
      <w:r w:rsidR="00891224" w:rsidRPr="00891224">
        <w:rPr>
          <w:rFonts w:asciiTheme="minorHAnsi" w:hAnsiTheme="minorHAnsi" w:cstheme="minorHAnsi"/>
          <w:color w:val="0B0C0C"/>
          <w:szCs w:val="24"/>
        </w:rPr>
        <w:t xml:space="preserve">The service </w:t>
      </w:r>
      <w:r w:rsidR="000E3912">
        <w:rPr>
          <w:rFonts w:asciiTheme="minorHAnsi" w:hAnsiTheme="minorHAnsi" w:cstheme="minorHAnsi"/>
          <w:color w:val="0B0C0C"/>
          <w:szCs w:val="24"/>
        </w:rPr>
        <w:t xml:space="preserve">has been </w:t>
      </w:r>
      <w:r w:rsidR="000E3912" w:rsidRPr="00891224">
        <w:rPr>
          <w:rFonts w:asciiTheme="minorHAnsi" w:hAnsiTheme="minorHAnsi" w:cstheme="minorHAnsi"/>
          <w:color w:val="0B0C0C"/>
          <w:szCs w:val="24"/>
        </w:rPr>
        <w:t>designed</w:t>
      </w:r>
      <w:r w:rsidR="00891224" w:rsidRPr="00891224">
        <w:rPr>
          <w:rFonts w:asciiTheme="minorHAnsi" w:hAnsiTheme="minorHAnsi" w:cstheme="minorHAnsi"/>
          <w:color w:val="0B0C0C"/>
          <w:szCs w:val="24"/>
        </w:rPr>
        <w:t xml:space="preserve"> </w:t>
      </w:r>
      <w:r w:rsidR="000E3912">
        <w:rPr>
          <w:rFonts w:asciiTheme="minorHAnsi" w:hAnsiTheme="minorHAnsi" w:cstheme="minorHAnsi"/>
          <w:color w:val="0B0C0C"/>
          <w:szCs w:val="24"/>
        </w:rPr>
        <w:t>to meet the needs of the Island community</w:t>
      </w:r>
      <w:r w:rsidR="009C751A">
        <w:rPr>
          <w:rFonts w:asciiTheme="minorHAnsi" w:hAnsiTheme="minorHAnsi" w:cstheme="minorHAnsi"/>
          <w:color w:val="0B0C0C"/>
          <w:szCs w:val="24"/>
        </w:rPr>
        <w:t>.</w:t>
      </w:r>
    </w:p>
    <w:p w14:paraId="5D6953E0" w14:textId="77777777" w:rsidR="00F96FB0" w:rsidRDefault="00F96FB0" w:rsidP="00E2139D">
      <w:pPr>
        <w:rPr>
          <w:rFonts w:asciiTheme="minorHAnsi" w:hAnsiTheme="minorHAnsi" w:cstheme="minorHAnsi"/>
          <w:color w:val="0B0C0C"/>
          <w:szCs w:val="24"/>
        </w:rPr>
      </w:pPr>
    </w:p>
    <w:p w14:paraId="2CC3907E" w14:textId="77777777" w:rsidR="00F96FB0" w:rsidRDefault="00F96FB0" w:rsidP="00E2139D">
      <w:pPr>
        <w:rPr>
          <w:rFonts w:asciiTheme="minorHAnsi" w:hAnsiTheme="minorHAnsi" w:cstheme="minorHAnsi"/>
          <w:color w:val="0B0C0C"/>
          <w:szCs w:val="24"/>
        </w:rPr>
      </w:pPr>
    </w:p>
    <w:p w14:paraId="658AFCA0" w14:textId="77777777" w:rsidR="00891224" w:rsidRDefault="00891224" w:rsidP="00E2139D">
      <w:pPr>
        <w:rPr>
          <w:rFonts w:asciiTheme="minorHAnsi" w:hAnsiTheme="minorHAnsi" w:cstheme="minorHAnsi"/>
          <w:color w:val="0B0C0C"/>
          <w:szCs w:val="24"/>
        </w:rPr>
      </w:pPr>
    </w:p>
    <w:p w14:paraId="200A7193" w14:textId="77777777" w:rsidR="00891224" w:rsidRPr="00EC25B2" w:rsidRDefault="00891224" w:rsidP="00E2139D">
      <w:pPr>
        <w:rPr>
          <w:rFonts w:cs="Calibri"/>
          <w:szCs w:val="24"/>
          <w:u w:val="single"/>
        </w:rPr>
      </w:pPr>
      <w:r w:rsidRPr="00EC25B2">
        <w:rPr>
          <w:rFonts w:cs="Calibri"/>
          <w:szCs w:val="24"/>
          <w:u w:val="single"/>
        </w:rPr>
        <w:lastRenderedPageBreak/>
        <w:t>Application and Inquiries</w:t>
      </w:r>
    </w:p>
    <w:p w14:paraId="4BB3DA03" w14:textId="77777777" w:rsidR="00FD29E9" w:rsidRDefault="00FD29E9" w:rsidP="00891224">
      <w:pPr>
        <w:pStyle w:val="NoSpacing"/>
        <w:rPr>
          <w:sz w:val="24"/>
          <w:szCs w:val="24"/>
          <w:lang w:eastAsia="en-GB"/>
        </w:rPr>
      </w:pPr>
      <w:r>
        <w:rPr>
          <w:sz w:val="24"/>
          <w:szCs w:val="24"/>
          <w:lang w:eastAsia="en-GB"/>
        </w:rPr>
        <w:t xml:space="preserve">As a </w:t>
      </w:r>
      <w:r w:rsidR="00891224" w:rsidRPr="00891224">
        <w:rPr>
          <w:sz w:val="24"/>
          <w:szCs w:val="24"/>
          <w:lang w:eastAsia="en-GB"/>
        </w:rPr>
        <w:t xml:space="preserve">Housing </w:t>
      </w:r>
      <w:r w:rsidRPr="00891224">
        <w:rPr>
          <w:sz w:val="24"/>
          <w:szCs w:val="24"/>
          <w:lang w:eastAsia="en-GB"/>
        </w:rPr>
        <w:t>authorit</w:t>
      </w:r>
      <w:r>
        <w:rPr>
          <w:sz w:val="24"/>
          <w:szCs w:val="24"/>
          <w:lang w:eastAsia="en-GB"/>
        </w:rPr>
        <w:t xml:space="preserve">y </w:t>
      </w:r>
      <w:r w:rsidR="00C66DF3">
        <w:rPr>
          <w:sz w:val="24"/>
          <w:szCs w:val="24"/>
          <w:lang w:eastAsia="en-GB"/>
        </w:rPr>
        <w:t xml:space="preserve">we </w:t>
      </w:r>
      <w:r w:rsidR="00C66DF3" w:rsidRPr="00891224">
        <w:rPr>
          <w:sz w:val="24"/>
          <w:szCs w:val="24"/>
          <w:lang w:eastAsia="en-GB"/>
        </w:rPr>
        <w:t>must</w:t>
      </w:r>
      <w:r w:rsidR="00891224" w:rsidRPr="00891224">
        <w:rPr>
          <w:sz w:val="24"/>
          <w:szCs w:val="24"/>
          <w:lang w:eastAsia="en-GB"/>
        </w:rPr>
        <w:t xml:space="preserve"> give proper consideration to all applications for housing assistance, and if </w:t>
      </w:r>
      <w:r>
        <w:rPr>
          <w:sz w:val="24"/>
          <w:szCs w:val="24"/>
          <w:lang w:eastAsia="en-GB"/>
        </w:rPr>
        <w:t>we</w:t>
      </w:r>
      <w:r w:rsidRPr="00891224">
        <w:rPr>
          <w:sz w:val="24"/>
          <w:szCs w:val="24"/>
          <w:lang w:eastAsia="en-GB"/>
        </w:rPr>
        <w:t xml:space="preserve"> </w:t>
      </w:r>
      <w:r w:rsidR="00891224" w:rsidRPr="00891224">
        <w:rPr>
          <w:sz w:val="24"/>
          <w:szCs w:val="24"/>
          <w:lang w:eastAsia="en-GB"/>
        </w:rPr>
        <w:t xml:space="preserve">have reason to believe that an applicant may be homeless or threatened with homelessness, </w:t>
      </w:r>
      <w:r>
        <w:rPr>
          <w:sz w:val="24"/>
          <w:szCs w:val="24"/>
          <w:lang w:eastAsia="en-GB"/>
        </w:rPr>
        <w:t>we</w:t>
      </w:r>
      <w:r w:rsidRPr="00891224">
        <w:rPr>
          <w:sz w:val="24"/>
          <w:szCs w:val="24"/>
          <w:lang w:eastAsia="en-GB"/>
        </w:rPr>
        <w:t xml:space="preserve"> </w:t>
      </w:r>
      <w:r w:rsidR="00891224" w:rsidRPr="00891224">
        <w:rPr>
          <w:sz w:val="24"/>
          <w:szCs w:val="24"/>
          <w:lang w:eastAsia="en-GB"/>
        </w:rPr>
        <w:t xml:space="preserve">must make inquiries to see whether they owe them any duty under </w:t>
      </w:r>
      <w:hyperlink r:id="rId22" w:history="1">
        <w:r w:rsidR="00891224" w:rsidRPr="00891224">
          <w:rPr>
            <w:sz w:val="24"/>
            <w:szCs w:val="24"/>
            <w:bdr w:val="none" w:sz="0" w:space="0" w:color="auto" w:frame="1"/>
            <w:lang w:eastAsia="en-GB"/>
          </w:rPr>
          <w:t>Part 7 of the 1996 Act</w:t>
        </w:r>
      </w:hyperlink>
      <w:r w:rsidR="00891224" w:rsidRPr="00891224">
        <w:rPr>
          <w:sz w:val="24"/>
          <w:szCs w:val="24"/>
          <w:lang w:eastAsia="en-GB"/>
        </w:rPr>
        <w:t xml:space="preserve">. </w:t>
      </w:r>
    </w:p>
    <w:p w14:paraId="4DBF751D" w14:textId="77777777" w:rsidR="00FD29E9" w:rsidRDefault="00FD29E9" w:rsidP="00891224">
      <w:pPr>
        <w:pStyle w:val="NoSpacing"/>
        <w:rPr>
          <w:sz w:val="24"/>
          <w:szCs w:val="24"/>
          <w:lang w:eastAsia="en-GB"/>
        </w:rPr>
      </w:pPr>
    </w:p>
    <w:p w14:paraId="44FCB313" w14:textId="77777777" w:rsidR="00FD29E9" w:rsidRDefault="00891224" w:rsidP="00891224">
      <w:pPr>
        <w:pStyle w:val="NoSpacing"/>
        <w:rPr>
          <w:sz w:val="24"/>
          <w:szCs w:val="24"/>
          <w:lang w:eastAsia="en-GB"/>
        </w:rPr>
      </w:pPr>
      <w:r w:rsidRPr="00891224">
        <w:rPr>
          <w:sz w:val="24"/>
          <w:szCs w:val="24"/>
          <w:lang w:eastAsia="en-GB"/>
        </w:rPr>
        <w:t xml:space="preserve">This assessment process is important in enabling </w:t>
      </w:r>
      <w:r w:rsidR="00FD29E9">
        <w:rPr>
          <w:sz w:val="24"/>
          <w:szCs w:val="24"/>
          <w:lang w:eastAsia="en-GB"/>
        </w:rPr>
        <w:t>us</w:t>
      </w:r>
      <w:r w:rsidRPr="00891224">
        <w:rPr>
          <w:sz w:val="24"/>
          <w:szCs w:val="24"/>
          <w:lang w:eastAsia="en-GB"/>
        </w:rPr>
        <w:t xml:space="preserve"> to identify the assistance which an applicant may need, either to prevent them from becoming homeless, or to help them to find another home. In each case, </w:t>
      </w:r>
      <w:r w:rsidR="00FD29E9">
        <w:rPr>
          <w:sz w:val="24"/>
          <w:szCs w:val="24"/>
          <w:lang w:eastAsia="en-GB"/>
        </w:rPr>
        <w:t>we</w:t>
      </w:r>
      <w:r w:rsidRPr="00891224">
        <w:rPr>
          <w:sz w:val="24"/>
          <w:szCs w:val="24"/>
          <w:lang w:eastAsia="en-GB"/>
        </w:rPr>
        <w:t xml:space="preserve"> will need to first decide whether the applicant is eligible for assistance and threatened with or actually homeless. </w:t>
      </w:r>
    </w:p>
    <w:p w14:paraId="2D6EBC11" w14:textId="77777777" w:rsidR="00FD29E9" w:rsidRDefault="00FD29E9" w:rsidP="00891224">
      <w:pPr>
        <w:pStyle w:val="NoSpacing"/>
        <w:rPr>
          <w:sz w:val="24"/>
          <w:szCs w:val="24"/>
          <w:lang w:eastAsia="en-GB"/>
        </w:rPr>
      </w:pPr>
    </w:p>
    <w:p w14:paraId="0C319BB1" w14:textId="77777777" w:rsidR="00891224" w:rsidRDefault="00891224" w:rsidP="00891224">
      <w:pPr>
        <w:pStyle w:val="NoSpacing"/>
        <w:rPr>
          <w:sz w:val="24"/>
          <w:szCs w:val="24"/>
          <w:lang w:eastAsia="en-GB"/>
        </w:rPr>
      </w:pPr>
      <w:r w:rsidRPr="009C751A">
        <w:rPr>
          <w:sz w:val="24"/>
          <w:szCs w:val="24"/>
          <w:lang w:eastAsia="en-GB"/>
        </w:rPr>
        <w:t xml:space="preserve">Certain applicants who are ‘persons from abroad’ </w:t>
      </w:r>
      <w:r w:rsidR="009C751A" w:rsidRPr="009C751A">
        <w:rPr>
          <w:sz w:val="24"/>
          <w:szCs w:val="24"/>
          <w:lang w:eastAsia="en-GB"/>
        </w:rPr>
        <w:t xml:space="preserve">and those who </w:t>
      </w:r>
      <w:r w:rsidR="009C751A" w:rsidRPr="00063E6B">
        <w:rPr>
          <w:rFonts w:asciiTheme="minorHAnsi" w:eastAsia="Times New Roman" w:hAnsiTheme="minorHAnsi" w:cstheme="minorHAnsi"/>
          <w:bCs/>
          <w:iCs/>
          <w:sz w:val="24"/>
          <w:szCs w:val="24"/>
          <w:lang w:eastAsia="en-GB"/>
        </w:rPr>
        <w:t>have not been resident on the islands for a period of two years and six months during the period of three years immediately before their application</w:t>
      </w:r>
      <w:r w:rsidR="009C751A">
        <w:rPr>
          <w:rFonts w:asciiTheme="minorHAnsi" w:eastAsia="Times New Roman" w:hAnsiTheme="minorHAnsi" w:cstheme="minorHAnsi"/>
          <w:bCs/>
          <w:iCs/>
          <w:sz w:val="24"/>
          <w:szCs w:val="24"/>
          <w:lang w:eastAsia="en-GB"/>
        </w:rPr>
        <w:t>,</w:t>
      </w:r>
      <w:r w:rsidR="009C751A" w:rsidRPr="009C751A">
        <w:rPr>
          <w:sz w:val="24"/>
          <w:szCs w:val="24"/>
          <w:lang w:eastAsia="en-GB"/>
        </w:rPr>
        <w:t xml:space="preserve"> as set in the Isles of Scilly Homelessness Order 1997,</w:t>
      </w:r>
      <w:r w:rsidR="009C751A">
        <w:rPr>
          <w:sz w:val="24"/>
          <w:szCs w:val="24"/>
          <w:lang w:eastAsia="en-GB"/>
        </w:rPr>
        <w:t xml:space="preserve"> </w:t>
      </w:r>
      <w:r w:rsidRPr="009C751A">
        <w:rPr>
          <w:sz w:val="24"/>
          <w:szCs w:val="24"/>
          <w:lang w:eastAsia="en-GB"/>
        </w:rPr>
        <w:t>are not eligible for any assistance under Part 7</w:t>
      </w:r>
      <w:r w:rsidR="009C751A">
        <w:rPr>
          <w:sz w:val="24"/>
          <w:szCs w:val="24"/>
          <w:lang w:eastAsia="en-GB"/>
        </w:rPr>
        <w:t xml:space="preserve"> of the Housing Act 1996,</w:t>
      </w:r>
      <w:r w:rsidRPr="009C751A">
        <w:rPr>
          <w:sz w:val="24"/>
          <w:szCs w:val="24"/>
          <w:lang w:eastAsia="en-GB"/>
        </w:rPr>
        <w:t xml:space="preserve"> except free advice and information about homelessness and the prevention of homelessness</w:t>
      </w:r>
      <w:r w:rsidRPr="00891224">
        <w:rPr>
          <w:sz w:val="24"/>
          <w:szCs w:val="24"/>
          <w:lang w:eastAsia="en-GB"/>
        </w:rPr>
        <w:t>.</w:t>
      </w:r>
    </w:p>
    <w:p w14:paraId="662E7BA9" w14:textId="77777777" w:rsidR="009C751A" w:rsidRPr="00891224" w:rsidRDefault="009C751A" w:rsidP="00891224">
      <w:pPr>
        <w:pStyle w:val="NoSpacing"/>
        <w:rPr>
          <w:sz w:val="24"/>
          <w:szCs w:val="24"/>
          <w:lang w:eastAsia="en-GB"/>
        </w:rPr>
      </w:pPr>
    </w:p>
    <w:p w14:paraId="204B0299" w14:textId="77777777" w:rsidR="00891224" w:rsidRDefault="00891224" w:rsidP="00891224">
      <w:pPr>
        <w:pStyle w:val="NoSpacing"/>
        <w:rPr>
          <w:sz w:val="24"/>
          <w:szCs w:val="24"/>
          <w:lang w:eastAsia="en-GB"/>
        </w:rPr>
      </w:pPr>
      <w:r w:rsidRPr="00891224">
        <w:rPr>
          <w:sz w:val="24"/>
          <w:szCs w:val="24"/>
          <w:lang w:eastAsia="en-GB"/>
        </w:rPr>
        <w:t xml:space="preserve">Broadly speaking, a person is threatened with homelessness if they are likely to become homeless within 56 days. An applicant who has been served with valid notice under </w:t>
      </w:r>
      <w:hyperlink r:id="rId23" w:history="1">
        <w:r w:rsidRPr="00891224">
          <w:rPr>
            <w:sz w:val="24"/>
            <w:szCs w:val="24"/>
            <w:bdr w:val="none" w:sz="0" w:space="0" w:color="auto" w:frame="1"/>
            <w:lang w:eastAsia="en-GB"/>
          </w:rPr>
          <w:t>section 21 of the Housing Act 1988</w:t>
        </w:r>
      </w:hyperlink>
      <w:r w:rsidRPr="00891224">
        <w:rPr>
          <w:sz w:val="24"/>
          <w:szCs w:val="24"/>
          <w:lang w:eastAsia="en-GB"/>
        </w:rPr>
        <w:t xml:space="preserve"> to end their assured short hold tenancy is also threatened with homelessness, if the notice has expired or will expire within 56 days and is served in respect of the only accommodation that is available for them to occupy.</w:t>
      </w:r>
    </w:p>
    <w:p w14:paraId="78AF7940" w14:textId="77777777" w:rsidR="00FD29E9" w:rsidRPr="00891224" w:rsidRDefault="00FD29E9" w:rsidP="00891224">
      <w:pPr>
        <w:pStyle w:val="NoSpacing"/>
        <w:rPr>
          <w:sz w:val="24"/>
          <w:szCs w:val="24"/>
          <w:lang w:eastAsia="en-GB"/>
        </w:rPr>
      </w:pPr>
    </w:p>
    <w:p w14:paraId="7ECB8C00" w14:textId="77777777" w:rsidR="00891224" w:rsidRDefault="00891224" w:rsidP="00891224">
      <w:pPr>
        <w:pStyle w:val="NoSpacing"/>
        <w:rPr>
          <w:sz w:val="24"/>
          <w:szCs w:val="24"/>
          <w:lang w:eastAsia="en-GB"/>
        </w:rPr>
      </w:pPr>
      <w:r w:rsidRPr="00891224">
        <w:rPr>
          <w:sz w:val="24"/>
          <w:szCs w:val="24"/>
          <w:lang w:eastAsia="en-GB"/>
        </w:rPr>
        <w:t>An applicant is to be considered homeless if they do not have accommodation that they have a legal right to occupy, which is accessible and physically available to them (and their household) and which it would be reasonable for them to continue to live in.</w:t>
      </w:r>
    </w:p>
    <w:p w14:paraId="61C6D0A9" w14:textId="77777777" w:rsidR="001E548C" w:rsidRDefault="001E548C" w:rsidP="001E548C">
      <w:pPr>
        <w:pStyle w:val="NoSpacing"/>
        <w:rPr>
          <w:sz w:val="24"/>
          <w:szCs w:val="24"/>
          <w:lang w:eastAsia="en-GB"/>
        </w:rPr>
      </w:pPr>
    </w:p>
    <w:p w14:paraId="233FDC8E" w14:textId="77777777" w:rsidR="001E548C" w:rsidRPr="00EC25B2" w:rsidRDefault="001E548C" w:rsidP="001E548C">
      <w:pPr>
        <w:pStyle w:val="NoSpacing"/>
        <w:rPr>
          <w:sz w:val="24"/>
          <w:szCs w:val="24"/>
          <w:u w:val="single"/>
          <w:lang w:eastAsia="en-GB"/>
        </w:rPr>
      </w:pPr>
      <w:r w:rsidRPr="00EC25B2">
        <w:rPr>
          <w:sz w:val="24"/>
          <w:szCs w:val="24"/>
          <w:u w:val="single"/>
          <w:lang w:eastAsia="en-GB"/>
        </w:rPr>
        <w:t xml:space="preserve">Assessment and Personalised Housing Plans </w:t>
      </w:r>
    </w:p>
    <w:p w14:paraId="63FD0269" w14:textId="77777777" w:rsidR="001E548C" w:rsidRPr="00891224" w:rsidRDefault="00FD29E9" w:rsidP="001E548C">
      <w:pPr>
        <w:pStyle w:val="NoSpacing"/>
        <w:rPr>
          <w:rFonts w:asciiTheme="minorHAnsi" w:hAnsiTheme="minorHAnsi" w:cstheme="minorHAnsi"/>
          <w:sz w:val="24"/>
          <w:szCs w:val="24"/>
          <w:lang w:eastAsia="en-GB"/>
        </w:rPr>
      </w:pPr>
      <w:r>
        <w:rPr>
          <w:rFonts w:asciiTheme="minorHAnsi" w:hAnsiTheme="minorHAnsi" w:cstheme="minorHAnsi"/>
          <w:color w:val="0B0C0C"/>
          <w:sz w:val="24"/>
          <w:szCs w:val="24"/>
        </w:rPr>
        <w:t xml:space="preserve">All </w:t>
      </w:r>
      <w:r w:rsidR="00C66DF3">
        <w:rPr>
          <w:rFonts w:asciiTheme="minorHAnsi" w:hAnsiTheme="minorHAnsi" w:cstheme="minorHAnsi"/>
          <w:color w:val="0B0C0C"/>
          <w:sz w:val="24"/>
          <w:szCs w:val="24"/>
        </w:rPr>
        <w:t>h</w:t>
      </w:r>
      <w:r w:rsidR="001E548C" w:rsidRPr="00891224">
        <w:rPr>
          <w:rFonts w:asciiTheme="minorHAnsi" w:hAnsiTheme="minorHAnsi" w:cstheme="minorHAnsi"/>
          <w:color w:val="0B0C0C"/>
          <w:sz w:val="24"/>
          <w:szCs w:val="24"/>
        </w:rPr>
        <w:t xml:space="preserve">ousing authorities have a duty to carry out an assessment in all cases where an eligible applicant is homeless or threatened with homelessness. This will identify what has caused the homelessness or threat of homelessness, the housing needs of the applicant and any support they need in order to be able to secure and retain accommodation. Following this assessment, </w:t>
      </w:r>
      <w:r>
        <w:rPr>
          <w:rFonts w:asciiTheme="minorHAnsi" w:hAnsiTheme="minorHAnsi" w:cstheme="minorHAnsi"/>
          <w:color w:val="0B0C0C"/>
          <w:sz w:val="24"/>
          <w:szCs w:val="24"/>
        </w:rPr>
        <w:t>we are required to</w:t>
      </w:r>
      <w:r w:rsidR="001E548C" w:rsidRPr="00891224">
        <w:rPr>
          <w:rFonts w:asciiTheme="minorHAnsi" w:hAnsiTheme="minorHAnsi" w:cstheme="minorHAnsi"/>
          <w:color w:val="0B0C0C"/>
          <w:sz w:val="24"/>
          <w:szCs w:val="24"/>
        </w:rPr>
        <w:t xml:space="preserve"> work with the person to develop a personalised housing plan which will include actions (or ‘reasonable steps’) to be taken by the authority and the applicant to try and prevent or relieve homelessness.</w:t>
      </w:r>
    </w:p>
    <w:p w14:paraId="7C525347" w14:textId="77777777" w:rsidR="00891224" w:rsidRDefault="00891224" w:rsidP="00891224">
      <w:pPr>
        <w:pStyle w:val="NoSpacing"/>
        <w:rPr>
          <w:sz w:val="24"/>
          <w:szCs w:val="24"/>
          <w:lang w:eastAsia="en-GB"/>
        </w:rPr>
      </w:pPr>
    </w:p>
    <w:p w14:paraId="7D51C286" w14:textId="77777777" w:rsidR="00E2139D" w:rsidRPr="00EC25B2" w:rsidRDefault="00E2139D" w:rsidP="00E2139D">
      <w:pPr>
        <w:rPr>
          <w:u w:val="single"/>
          <w:lang w:eastAsia="en-GB"/>
        </w:rPr>
      </w:pPr>
      <w:r w:rsidRPr="00EC25B2">
        <w:rPr>
          <w:u w:val="single"/>
          <w:lang w:eastAsia="en-GB"/>
        </w:rPr>
        <w:t xml:space="preserve">Prevention duty </w:t>
      </w:r>
    </w:p>
    <w:p w14:paraId="44A09913" w14:textId="77777777" w:rsidR="00E2139D" w:rsidRDefault="00E2139D" w:rsidP="00E2139D">
      <w:pPr>
        <w:rPr>
          <w:lang w:eastAsia="en-GB"/>
        </w:rPr>
      </w:pPr>
      <w:r>
        <w:rPr>
          <w:lang w:eastAsia="en-GB"/>
        </w:rPr>
        <w:t>We have a duty to take reasonable steps to help prevent any eligible person (regardless of priority need status</w:t>
      </w:r>
      <w:r w:rsidR="00F96FB0">
        <w:rPr>
          <w:lang w:eastAsia="en-GB"/>
        </w:rPr>
        <w:t xml:space="preserve"> and</w:t>
      </w:r>
      <w:r>
        <w:rPr>
          <w:lang w:eastAsia="en-GB"/>
        </w:rPr>
        <w:t xml:space="preserve"> intentionality) who is threatened with homelessness from becoming homeless. This means either helping them to stay in their current accommodation or helping them to find a new place to live before they become actually homeless. The prevention duty continues for 56 days unless it is brought to an end by an event such as accommodation being secured for the person, or by their becoming homeless.  </w:t>
      </w:r>
    </w:p>
    <w:p w14:paraId="601D3442" w14:textId="77777777" w:rsidR="00E2139D" w:rsidRDefault="00E2139D" w:rsidP="00991666">
      <w:pPr>
        <w:rPr>
          <w:lang w:eastAsia="en-GB"/>
        </w:rPr>
      </w:pPr>
    </w:p>
    <w:p w14:paraId="5B6AB752" w14:textId="77777777" w:rsidR="0001009E" w:rsidRPr="00EC25B2" w:rsidRDefault="0001009E" w:rsidP="00991666">
      <w:pPr>
        <w:rPr>
          <w:u w:val="single"/>
          <w:lang w:eastAsia="en-GB"/>
        </w:rPr>
      </w:pPr>
      <w:r w:rsidRPr="00EC25B2">
        <w:rPr>
          <w:u w:val="single"/>
          <w:lang w:eastAsia="en-GB"/>
        </w:rPr>
        <w:t>Relief Duty</w:t>
      </w:r>
    </w:p>
    <w:p w14:paraId="28079B7C" w14:textId="77777777" w:rsidR="0001009E" w:rsidRDefault="0001009E" w:rsidP="00991666">
      <w:pPr>
        <w:rPr>
          <w:rFonts w:asciiTheme="minorHAnsi" w:hAnsiTheme="minorHAnsi" w:cstheme="minorHAnsi"/>
          <w:color w:val="0B0C0C"/>
          <w:szCs w:val="24"/>
        </w:rPr>
      </w:pPr>
      <w:r w:rsidRPr="0001009E">
        <w:rPr>
          <w:rFonts w:asciiTheme="minorHAnsi" w:hAnsiTheme="minorHAnsi" w:cstheme="minorHAnsi"/>
          <w:color w:val="0B0C0C"/>
          <w:szCs w:val="24"/>
        </w:rPr>
        <w:t xml:space="preserve">If the applicant is already homeless, or becomes homeless despite activity during the prevention stage, the reasonable steps will be focused on helping the applicant to secure accommodation. This relief duty lasts for 56 days unless ended in another way. If </w:t>
      </w:r>
      <w:r w:rsidR="00C66DF3">
        <w:rPr>
          <w:rFonts w:asciiTheme="minorHAnsi" w:hAnsiTheme="minorHAnsi" w:cstheme="minorHAnsi"/>
          <w:color w:val="0B0C0C"/>
          <w:szCs w:val="24"/>
        </w:rPr>
        <w:t>we</w:t>
      </w:r>
      <w:r w:rsidR="00FD29E9">
        <w:rPr>
          <w:rFonts w:asciiTheme="minorHAnsi" w:hAnsiTheme="minorHAnsi" w:cstheme="minorHAnsi"/>
          <w:color w:val="0B0C0C"/>
          <w:szCs w:val="24"/>
        </w:rPr>
        <w:t xml:space="preserve"> have </w:t>
      </w:r>
      <w:r w:rsidRPr="0001009E">
        <w:rPr>
          <w:rFonts w:asciiTheme="minorHAnsi" w:hAnsiTheme="minorHAnsi" w:cstheme="minorHAnsi"/>
          <w:color w:val="0B0C0C"/>
          <w:szCs w:val="24"/>
        </w:rPr>
        <w:lastRenderedPageBreak/>
        <w:t xml:space="preserve">reason to believe a homeless applicant may be eligible for assistance and have a priority need they must be provided with interim </w:t>
      </w:r>
      <w:r w:rsidR="00FD29E9" w:rsidRPr="0001009E">
        <w:rPr>
          <w:rFonts w:asciiTheme="minorHAnsi" w:hAnsiTheme="minorHAnsi" w:cstheme="minorHAnsi"/>
          <w:color w:val="0B0C0C"/>
          <w:szCs w:val="24"/>
        </w:rPr>
        <w:t>accommodation</w:t>
      </w:r>
      <w:r w:rsidR="00FD29E9" w:rsidRPr="00C66DF3">
        <w:rPr>
          <w:rFonts w:asciiTheme="minorHAnsi" w:hAnsiTheme="minorHAnsi" w:cstheme="minorHAnsi"/>
          <w:color w:val="0B0C0C"/>
          <w:szCs w:val="24"/>
        </w:rPr>
        <w:t>.</w:t>
      </w:r>
      <w:r w:rsidR="00FD29E9" w:rsidRPr="00063E6B">
        <w:rPr>
          <w:rFonts w:asciiTheme="minorHAnsi" w:hAnsiTheme="minorHAnsi" w:cstheme="minorHAnsi"/>
          <w:color w:val="0B0C0C"/>
          <w:szCs w:val="24"/>
        </w:rPr>
        <w:t xml:space="preserve"> This</w:t>
      </w:r>
      <w:r w:rsidR="00FD29E9" w:rsidRPr="00C66DF3">
        <w:rPr>
          <w:rFonts w:asciiTheme="minorHAnsi" w:hAnsiTheme="minorHAnsi" w:cstheme="minorHAnsi"/>
          <w:color w:val="0B0C0C"/>
          <w:szCs w:val="24"/>
        </w:rPr>
        <w:t xml:space="preserve"> could take the form of bed and breakfast accommodation</w:t>
      </w:r>
      <w:r w:rsidR="00C66DF3">
        <w:rPr>
          <w:rFonts w:asciiTheme="minorHAnsi" w:hAnsiTheme="minorHAnsi" w:cstheme="minorHAnsi"/>
          <w:color w:val="0B0C0C"/>
          <w:szCs w:val="24"/>
        </w:rPr>
        <w:t xml:space="preserve">. </w:t>
      </w:r>
      <w:r w:rsidR="00FD29E9">
        <w:rPr>
          <w:rFonts w:asciiTheme="minorHAnsi" w:hAnsiTheme="minorHAnsi" w:cstheme="minorHAnsi"/>
          <w:color w:val="0B0C0C"/>
          <w:szCs w:val="24"/>
        </w:rPr>
        <w:t xml:space="preserve"> </w:t>
      </w:r>
    </w:p>
    <w:p w14:paraId="46E49D97" w14:textId="77777777" w:rsidR="0001009E" w:rsidRDefault="0001009E" w:rsidP="00991666">
      <w:pPr>
        <w:rPr>
          <w:rFonts w:asciiTheme="minorHAnsi" w:hAnsiTheme="minorHAnsi" w:cstheme="minorHAnsi"/>
          <w:color w:val="0B0C0C"/>
          <w:szCs w:val="24"/>
        </w:rPr>
      </w:pPr>
    </w:p>
    <w:p w14:paraId="4B7E96E0" w14:textId="77777777" w:rsidR="0001009E" w:rsidRPr="00EC25B2" w:rsidRDefault="00AB736A" w:rsidP="00991666">
      <w:pPr>
        <w:rPr>
          <w:rFonts w:asciiTheme="minorHAnsi" w:hAnsiTheme="minorHAnsi" w:cstheme="minorHAnsi"/>
          <w:color w:val="0B0C0C"/>
          <w:szCs w:val="24"/>
          <w:u w:val="single"/>
        </w:rPr>
      </w:pPr>
      <w:r w:rsidRPr="00EC25B2">
        <w:rPr>
          <w:rFonts w:asciiTheme="minorHAnsi" w:hAnsiTheme="minorHAnsi" w:cstheme="minorHAnsi"/>
          <w:color w:val="0B0C0C"/>
          <w:szCs w:val="24"/>
          <w:u w:val="single"/>
        </w:rPr>
        <w:t>Main Housing Duty</w:t>
      </w:r>
    </w:p>
    <w:p w14:paraId="526EF43A" w14:textId="77777777" w:rsidR="00AB736A" w:rsidRDefault="00AB736A" w:rsidP="00AB736A">
      <w:pPr>
        <w:pStyle w:val="NoSpacing"/>
        <w:rPr>
          <w:sz w:val="24"/>
          <w:szCs w:val="24"/>
          <w:lang w:eastAsia="en-GB"/>
        </w:rPr>
      </w:pPr>
      <w:r w:rsidRPr="00AB736A">
        <w:rPr>
          <w:sz w:val="24"/>
          <w:szCs w:val="24"/>
          <w:lang w:eastAsia="en-GB"/>
        </w:rPr>
        <w:t>If homelessness is not successfully prevented or relieved, a</w:t>
      </w:r>
      <w:r w:rsidR="00FD29E9">
        <w:rPr>
          <w:sz w:val="24"/>
          <w:szCs w:val="24"/>
          <w:lang w:eastAsia="en-GB"/>
        </w:rPr>
        <w:t>s</w:t>
      </w:r>
      <w:r w:rsidRPr="00AB736A">
        <w:rPr>
          <w:sz w:val="24"/>
          <w:szCs w:val="24"/>
          <w:lang w:eastAsia="en-GB"/>
        </w:rPr>
        <w:t xml:space="preserve"> housing authority </w:t>
      </w:r>
      <w:r w:rsidR="00FD29E9">
        <w:rPr>
          <w:sz w:val="24"/>
          <w:szCs w:val="24"/>
          <w:lang w:eastAsia="en-GB"/>
        </w:rPr>
        <w:t xml:space="preserve">we </w:t>
      </w:r>
      <w:r w:rsidRPr="00AB736A">
        <w:rPr>
          <w:sz w:val="24"/>
          <w:szCs w:val="24"/>
          <w:lang w:eastAsia="en-GB"/>
        </w:rPr>
        <w:t>will owe the main housing duty to applicants who are eligible, have a priority need for accommodation and are not homeless intentionally. Certain categories of household, such as pregnant women, families with children, and households that are homeless due to an emergency such as a fire or flood, have priority need if homeless. Other groups may be assessed as having priority need because they are vulnerable as a result of old age, mental ill health, physical disability, having been in prison or care or as a result of becoming homeless due to domestic abuse.</w:t>
      </w:r>
    </w:p>
    <w:p w14:paraId="059C41A5" w14:textId="77777777" w:rsidR="00FD29E9" w:rsidRPr="00AB736A" w:rsidRDefault="00FD29E9" w:rsidP="00AB736A">
      <w:pPr>
        <w:pStyle w:val="NoSpacing"/>
        <w:rPr>
          <w:sz w:val="24"/>
          <w:szCs w:val="24"/>
          <w:lang w:eastAsia="en-GB"/>
        </w:rPr>
      </w:pPr>
    </w:p>
    <w:p w14:paraId="568F11FC" w14:textId="77777777" w:rsidR="00AB736A" w:rsidRDefault="00AB736A" w:rsidP="00AB736A">
      <w:pPr>
        <w:pStyle w:val="NoSpacing"/>
        <w:rPr>
          <w:sz w:val="24"/>
          <w:szCs w:val="24"/>
          <w:lang w:eastAsia="en-GB"/>
        </w:rPr>
      </w:pPr>
      <w:r w:rsidRPr="00AB736A">
        <w:rPr>
          <w:sz w:val="24"/>
          <w:szCs w:val="24"/>
          <w:lang w:eastAsia="en-GB"/>
        </w:rPr>
        <w:t xml:space="preserve">Under the main housing duty, </w:t>
      </w:r>
      <w:r w:rsidR="00FD29E9">
        <w:rPr>
          <w:sz w:val="24"/>
          <w:szCs w:val="24"/>
          <w:lang w:eastAsia="en-GB"/>
        </w:rPr>
        <w:t>we</w:t>
      </w:r>
      <w:r w:rsidRPr="00AB736A">
        <w:rPr>
          <w:sz w:val="24"/>
          <w:szCs w:val="24"/>
          <w:lang w:eastAsia="en-GB"/>
        </w:rPr>
        <w:t xml:space="preserve"> must ensure that suitable accommodation is available for the applicant and their household until the duty is brought to an end, usually through the offer of a settled home. The duty can also be brought to an end for other reasons, such as the applicant turning down a suitable offer of temporary accommodation or because they are no longer eligible for assistance. A suitable offer of a settled home (whether accepted or refused by the applicant) which would bring the main housing duty to an end includes an offer of a suitable secure or introductory tenancy with a local authority, an offer of accommodation through a private registered provider (also known as a housing association) or the offer of a suitable tenancy for at least 12 months from a private landlord made by arrangement with the local authority.</w:t>
      </w:r>
    </w:p>
    <w:p w14:paraId="49B1CF7B" w14:textId="77777777" w:rsidR="001E548C" w:rsidRDefault="001E548C" w:rsidP="00AB736A">
      <w:pPr>
        <w:pStyle w:val="NoSpacing"/>
        <w:rPr>
          <w:sz w:val="24"/>
          <w:szCs w:val="24"/>
          <w:lang w:eastAsia="en-GB"/>
        </w:rPr>
      </w:pPr>
    </w:p>
    <w:p w14:paraId="457180D8" w14:textId="77777777" w:rsidR="001E548C" w:rsidRPr="00EC25B2" w:rsidRDefault="001E548C" w:rsidP="001E548C">
      <w:pPr>
        <w:pStyle w:val="NoSpacing"/>
        <w:rPr>
          <w:sz w:val="24"/>
          <w:szCs w:val="24"/>
          <w:u w:val="single"/>
          <w:lang w:eastAsia="en-GB"/>
        </w:rPr>
      </w:pPr>
      <w:r w:rsidRPr="00EC25B2">
        <w:rPr>
          <w:sz w:val="24"/>
          <w:szCs w:val="24"/>
          <w:u w:val="single"/>
          <w:lang w:eastAsia="en-GB"/>
        </w:rPr>
        <w:t>Intentional homelessness</w:t>
      </w:r>
    </w:p>
    <w:p w14:paraId="2E68AC2C" w14:textId="77777777" w:rsidR="001E548C" w:rsidRDefault="001E548C" w:rsidP="001E548C">
      <w:pPr>
        <w:pStyle w:val="NoSpacing"/>
        <w:rPr>
          <w:sz w:val="24"/>
          <w:szCs w:val="24"/>
          <w:lang w:eastAsia="en-GB"/>
        </w:rPr>
      </w:pPr>
      <w:r w:rsidRPr="00F96FB0">
        <w:rPr>
          <w:sz w:val="24"/>
          <w:szCs w:val="24"/>
          <w:lang w:eastAsia="en-GB"/>
        </w:rPr>
        <w:t>A person would be homeless intentionally where homelessness was the consequence of a deliberate action or omission by that person. A deliberate act might be a decision to leave the previous accommodation even though it would have been reasonable for the person (and everyone in the person’s household) to continue to live there. A deliberate omission might be non-payment of rent that led to rent arrears and eviction despite the rent being affordable.</w:t>
      </w:r>
    </w:p>
    <w:p w14:paraId="00A1D553" w14:textId="77777777" w:rsidR="00FD29E9" w:rsidRPr="00F96FB0" w:rsidRDefault="00FD29E9" w:rsidP="001E548C">
      <w:pPr>
        <w:pStyle w:val="NoSpacing"/>
        <w:rPr>
          <w:sz w:val="24"/>
          <w:szCs w:val="24"/>
          <w:lang w:eastAsia="en-GB"/>
        </w:rPr>
      </w:pPr>
    </w:p>
    <w:p w14:paraId="5B81939D" w14:textId="77777777" w:rsidR="001E548C" w:rsidRDefault="001E548C" w:rsidP="001E548C">
      <w:pPr>
        <w:pStyle w:val="NoSpacing"/>
        <w:rPr>
          <w:sz w:val="24"/>
          <w:szCs w:val="24"/>
          <w:lang w:eastAsia="en-GB"/>
        </w:rPr>
      </w:pPr>
      <w:r w:rsidRPr="00F96FB0">
        <w:rPr>
          <w:sz w:val="24"/>
          <w:szCs w:val="24"/>
          <w:lang w:eastAsia="en-GB"/>
        </w:rPr>
        <w:t xml:space="preserve">Where people have a priority need but are intentionally homeless </w:t>
      </w:r>
      <w:r w:rsidR="00FD29E9">
        <w:rPr>
          <w:sz w:val="24"/>
          <w:szCs w:val="24"/>
          <w:lang w:eastAsia="en-GB"/>
        </w:rPr>
        <w:t xml:space="preserve">as </w:t>
      </w:r>
      <w:r w:rsidRPr="00F96FB0">
        <w:rPr>
          <w:sz w:val="24"/>
          <w:szCs w:val="24"/>
          <w:lang w:eastAsia="en-GB"/>
        </w:rPr>
        <w:t xml:space="preserve">housing authority </w:t>
      </w:r>
      <w:r w:rsidR="00FD29E9">
        <w:rPr>
          <w:sz w:val="24"/>
          <w:szCs w:val="24"/>
          <w:lang w:eastAsia="en-GB"/>
        </w:rPr>
        <w:t xml:space="preserve">we </w:t>
      </w:r>
      <w:r w:rsidRPr="00F96FB0">
        <w:rPr>
          <w:sz w:val="24"/>
          <w:szCs w:val="24"/>
          <w:lang w:eastAsia="en-GB"/>
        </w:rPr>
        <w:t>must provide advice and assistance to help them find accommodation for themselves and secure suitable accommodation for them for a period that will give them a reasonable chance of doing so.</w:t>
      </w:r>
    </w:p>
    <w:p w14:paraId="1508CC4D" w14:textId="77777777" w:rsidR="00FD29E9" w:rsidRPr="00F96FB0" w:rsidRDefault="00FD29E9" w:rsidP="001E548C">
      <w:pPr>
        <w:pStyle w:val="NoSpacing"/>
        <w:rPr>
          <w:sz w:val="24"/>
          <w:szCs w:val="24"/>
          <w:lang w:eastAsia="en-GB"/>
        </w:rPr>
      </w:pPr>
    </w:p>
    <w:p w14:paraId="0D9251E2" w14:textId="77777777" w:rsidR="001E548C" w:rsidRPr="00F96FB0" w:rsidRDefault="001E548C" w:rsidP="001E548C">
      <w:pPr>
        <w:pStyle w:val="NoSpacing"/>
        <w:rPr>
          <w:sz w:val="24"/>
          <w:szCs w:val="24"/>
          <w:lang w:eastAsia="en-GB"/>
        </w:rPr>
      </w:pPr>
      <w:r w:rsidRPr="00F96FB0">
        <w:rPr>
          <w:sz w:val="24"/>
          <w:szCs w:val="24"/>
          <w:lang w:eastAsia="en-GB"/>
        </w:rPr>
        <w:t xml:space="preserve">If, despite this assistance, homelessness persists, any children in the household could be in need under the </w:t>
      </w:r>
      <w:hyperlink r:id="rId24" w:history="1">
        <w:r w:rsidRPr="00F96FB0">
          <w:rPr>
            <w:sz w:val="24"/>
            <w:szCs w:val="24"/>
            <w:bdr w:val="none" w:sz="0" w:space="0" w:color="auto" w:frame="1"/>
            <w:lang w:eastAsia="en-GB"/>
          </w:rPr>
          <w:t>Children Act 1989</w:t>
        </w:r>
      </w:hyperlink>
      <w:r w:rsidRPr="00F96FB0">
        <w:rPr>
          <w:sz w:val="24"/>
          <w:szCs w:val="24"/>
          <w:lang w:eastAsia="en-GB"/>
        </w:rPr>
        <w:t>, and the family should be referred (with consent) to children’s services.</w:t>
      </w:r>
    </w:p>
    <w:p w14:paraId="415C0F83" w14:textId="77777777" w:rsidR="00C85072" w:rsidRDefault="00C85072" w:rsidP="00AB736A">
      <w:pPr>
        <w:pStyle w:val="NoSpacing"/>
        <w:rPr>
          <w:sz w:val="24"/>
          <w:szCs w:val="24"/>
          <w:lang w:eastAsia="en-GB"/>
        </w:rPr>
      </w:pPr>
    </w:p>
    <w:p w14:paraId="03CBE837" w14:textId="77777777" w:rsidR="00C85072" w:rsidRPr="00EC25B2" w:rsidRDefault="00C85072" w:rsidP="00C85072">
      <w:pPr>
        <w:pStyle w:val="NoSpacing"/>
        <w:rPr>
          <w:sz w:val="24"/>
          <w:szCs w:val="24"/>
          <w:u w:val="single"/>
          <w:lang w:eastAsia="en-GB"/>
        </w:rPr>
      </w:pPr>
      <w:r w:rsidRPr="00EC25B2">
        <w:rPr>
          <w:sz w:val="24"/>
          <w:szCs w:val="24"/>
          <w:u w:val="single"/>
          <w:lang w:eastAsia="en-GB"/>
        </w:rPr>
        <w:t>Local Connection and Referrals to Another Authority</w:t>
      </w:r>
    </w:p>
    <w:p w14:paraId="40982E5E" w14:textId="77777777" w:rsidR="00C85072" w:rsidRPr="00C66DF3" w:rsidRDefault="00C85072" w:rsidP="00C85072">
      <w:pPr>
        <w:pStyle w:val="NoSpacing"/>
        <w:rPr>
          <w:sz w:val="24"/>
          <w:szCs w:val="24"/>
          <w:lang w:eastAsia="en-GB"/>
        </w:rPr>
      </w:pPr>
      <w:r w:rsidRPr="00C66DF3">
        <w:rPr>
          <w:sz w:val="24"/>
          <w:szCs w:val="24"/>
          <w:lang w:eastAsia="en-GB"/>
        </w:rPr>
        <w:t xml:space="preserve">Broadly speaking, for the purpose of the homelessness legislation, people may have a local connection with </w:t>
      </w:r>
      <w:r w:rsidR="0040633E" w:rsidRPr="00063E6B">
        <w:rPr>
          <w:sz w:val="24"/>
          <w:szCs w:val="24"/>
          <w:lang w:eastAsia="en-GB"/>
        </w:rPr>
        <w:t xml:space="preserve">the </w:t>
      </w:r>
      <w:r w:rsidRPr="00063E6B">
        <w:rPr>
          <w:sz w:val="24"/>
          <w:szCs w:val="24"/>
          <w:lang w:eastAsia="en-GB"/>
        </w:rPr>
        <w:t>district</w:t>
      </w:r>
      <w:r w:rsidR="0040633E" w:rsidRPr="00063E6B">
        <w:rPr>
          <w:sz w:val="24"/>
          <w:szCs w:val="24"/>
          <w:lang w:eastAsia="en-GB"/>
        </w:rPr>
        <w:t xml:space="preserve"> </w:t>
      </w:r>
      <w:r w:rsidRPr="00063E6B">
        <w:rPr>
          <w:sz w:val="24"/>
          <w:szCs w:val="24"/>
          <w:lang w:eastAsia="en-GB"/>
        </w:rPr>
        <w:t xml:space="preserve">because of residence, employment or family associations in the district, or because of special circumstances. The Isles of Scilly is a slight exception to this due </w:t>
      </w:r>
      <w:r w:rsidRPr="00063E6B">
        <w:rPr>
          <w:rFonts w:asciiTheme="minorHAnsi" w:hAnsiTheme="minorHAnsi" w:cstheme="minorHAnsi"/>
          <w:sz w:val="24"/>
          <w:szCs w:val="24"/>
        </w:rPr>
        <w:t>The Homelessness (Isles of Scilly) Order 1997</w:t>
      </w:r>
      <w:r w:rsidRPr="00063E6B">
        <w:rPr>
          <w:sz w:val="24"/>
          <w:szCs w:val="24"/>
          <w:lang w:eastAsia="en-GB"/>
        </w:rPr>
        <w:t xml:space="preserve"> as mentioned above.  Where applicants meet the criteria for the relief duty or for the main housing duty, and the authority considers that the applicant does not have a local connection with the district but does have one somewhere else, the housing authority dealing with the application can ask the housing authority in that other </w:t>
      </w:r>
      <w:r w:rsidRPr="00063E6B">
        <w:rPr>
          <w:sz w:val="24"/>
          <w:szCs w:val="24"/>
          <w:lang w:eastAsia="en-GB"/>
        </w:rPr>
        <w:lastRenderedPageBreak/>
        <w:t>district to take responsibility for the case. However, applicants cannot be referred to another housing authority if they, or any member of their household, would be at risk of violence in the district of the other authority.</w:t>
      </w:r>
    </w:p>
    <w:p w14:paraId="2937A251" w14:textId="77777777" w:rsidR="0040633E" w:rsidRPr="00C66DF3" w:rsidRDefault="0040633E" w:rsidP="00C85072">
      <w:pPr>
        <w:pStyle w:val="NoSpacing"/>
        <w:rPr>
          <w:sz w:val="24"/>
          <w:szCs w:val="24"/>
          <w:lang w:eastAsia="en-GB"/>
        </w:rPr>
      </w:pPr>
    </w:p>
    <w:p w14:paraId="565AD2EB" w14:textId="77777777" w:rsidR="00C85072" w:rsidRDefault="00C85072" w:rsidP="00C85072">
      <w:pPr>
        <w:pStyle w:val="NoSpacing"/>
        <w:rPr>
          <w:sz w:val="24"/>
          <w:szCs w:val="24"/>
          <w:lang w:eastAsia="en-GB"/>
        </w:rPr>
      </w:pPr>
      <w:r w:rsidRPr="00063E6B">
        <w:rPr>
          <w:sz w:val="24"/>
          <w:szCs w:val="24"/>
          <w:lang w:eastAsia="en-GB"/>
        </w:rPr>
        <w:t>The definition of a ‘loc</w:t>
      </w:r>
      <w:r w:rsidRPr="00C66DF3">
        <w:rPr>
          <w:sz w:val="24"/>
          <w:szCs w:val="24"/>
          <w:lang w:eastAsia="en-GB"/>
        </w:rPr>
        <w:t xml:space="preserve">al connection’ for young people leaving care was amended by the </w:t>
      </w:r>
      <w:hyperlink r:id="rId25" w:history="1">
        <w:r w:rsidRPr="00C66DF3">
          <w:rPr>
            <w:sz w:val="24"/>
            <w:szCs w:val="24"/>
            <w:bdr w:val="none" w:sz="0" w:space="0" w:color="auto" w:frame="1"/>
            <w:lang w:eastAsia="en-GB"/>
          </w:rPr>
          <w:t>Homelessness Reduction Act 2017</w:t>
        </w:r>
      </w:hyperlink>
      <w:r w:rsidRPr="00C66DF3">
        <w:rPr>
          <w:sz w:val="24"/>
          <w:szCs w:val="24"/>
          <w:lang w:eastAsia="en-GB"/>
        </w:rPr>
        <w:t xml:space="preserve"> so that a young homeless care leaver has a local connection to th</w:t>
      </w:r>
      <w:r w:rsidRPr="00063E6B">
        <w:rPr>
          <w:sz w:val="24"/>
          <w:szCs w:val="24"/>
          <w:lang w:eastAsia="en-GB"/>
        </w:rPr>
        <w:t xml:space="preserve">e area of the local authority that looked after them. Additional provision is made for care leavers who have been placed in accommodation, under </w:t>
      </w:r>
      <w:hyperlink r:id="rId26" w:history="1">
        <w:r w:rsidRPr="00C66DF3">
          <w:rPr>
            <w:sz w:val="24"/>
            <w:szCs w:val="24"/>
            <w:bdr w:val="none" w:sz="0" w:space="0" w:color="auto" w:frame="1"/>
            <w:lang w:eastAsia="en-GB"/>
          </w:rPr>
          <w:t>section 22A of the Children Act 1989</w:t>
        </w:r>
      </w:hyperlink>
      <w:r w:rsidRPr="00C66DF3">
        <w:rPr>
          <w:sz w:val="24"/>
          <w:szCs w:val="24"/>
          <w:lang w:eastAsia="en-GB"/>
        </w:rPr>
        <w:t xml:space="preserve">, </w:t>
      </w:r>
      <w:r w:rsidRPr="00063E6B">
        <w:rPr>
          <w:sz w:val="24"/>
          <w:szCs w:val="24"/>
          <w:lang w:eastAsia="en-GB"/>
        </w:rPr>
        <w:t>in a different district to that of the children’s services authority that owes them leaving care duties. If they have lived in the other district for at least 2 years, including some time before they turned 16, they will also have a local connection with that district until they are 2</w:t>
      </w:r>
      <w:r w:rsidRPr="00C66DF3">
        <w:rPr>
          <w:sz w:val="24"/>
          <w:szCs w:val="24"/>
          <w:lang w:eastAsia="en-GB"/>
        </w:rPr>
        <w:t>1.</w:t>
      </w:r>
    </w:p>
    <w:p w14:paraId="755A64DF" w14:textId="77777777" w:rsidR="00C85072" w:rsidRPr="00C85072" w:rsidRDefault="00C85072" w:rsidP="00C85072">
      <w:pPr>
        <w:pStyle w:val="NoSpacing"/>
        <w:rPr>
          <w:sz w:val="24"/>
          <w:szCs w:val="24"/>
          <w:lang w:eastAsia="en-GB"/>
        </w:rPr>
      </w:pPr>
    </w:p>
    <w:p w14:paraId="27DCC79C" w14:textId="77777777" w:rsidR="00C85072" w:rsidRPr="00EC25B2" w:rsidRDefault="00C85072" w:rsidP="00C85072">
      <w:pPr>
        <w:pStyle w:val="NoSpacing"/>
        <w:rPr>
          <w:sz w:val="24"/>
          <w:szCs w:val="24"/>
          <w:u w:val="single"/>
          <w:lang w:eastAsia="en-GB"/>
        </w:rPr>
      </w:pPr>
      <w:r w:rsidRPr="00EC25B2">
        <w:rPr>
          <w:sz w:val="24"/>
          <w:szCs w:val="24"/>
          <w:u w:val="single"/>
          <w:lang w:eastAsia="en-GB"/>
        </w:rPr>
        <w:t>Reviews and Appeals</w:t>
      </w:r>
    </w:p>
    <w:p w14:paraId="5BE2643E" w14:textId="77777777" w:rsidR="00C85072" w:rsidRDefault="0040633E" w:rsidP="00C85072">
      <w:pPr>
        <w:pStyle w:val="NoSpacing"/>
        <w:rPr>
          <w:sz w:val="24"/>
          <w:szCs w:val="24"/>
          <w:lang w:eastAsia="en-GB"/>
        </w:rPr>
      </w:pPr>
      <w:r>
        <w:rPr>
          <w:sz w:val="24"/>
          <w:szCs w:val="24"/>
          <w:lang w:eastAsia="en-GB"/>
        </w:rPr>
        <w:t xml:space="preserve">As </w:t>
      </w:r>
      <w:r w:rsidR="00C66DF3">
        <w:rPr>
          <w:sz w:val="24"/>
          <w:szCs w:val="24"/>
          <w:lang w:eastAsia="en-GB"/>
        </w:rPr>
        <w:t xml:space="preserve">a </w:t>
      </w:r>
      <w:r w:rsidR="00C85072" w:rsidRPr="00C85072">
        <w:rPr>
          <w:sz w:val="24"/>
          <w:szCs w:val="24"/>
          <w:lang w:eastAsia="en-GB"/>
        </w:rPr>
        <w:t xml:space="preserve">Housing </w:t>
      </w:r>
      <w:r w:rsidRPr="00C85072">
        <w:rPr>
          <w:sz w:val="24"/>
          <w:szCs w:val="24"/>
          <w:lang w:eastAsia="en-GB"/>
        </w:rPr>
        <w:t>authorit</w:t>
      </w:r>
      <w:r>
        <w:rPr>
          <w:sz w:val="24"/>
          <w:szCs w:val="24"/>
          <w:lang w:eastAsia="en-GB"/>
        </w:rPr>
        <w:t xml:space="preserve">y </w:t>
      </w:r>
      <w:r w:rsidR="00C66DF3">
        <w:rPr>
          <w:sz w:val="24"/>
          <w:szCs w:val="24"/>
          <w:lang w:eastAsia="en-GB"/>
        </w:rPr>
        <w:t xml:space="preserve">we </w:t>
      </w:r>
      <w:r w:rsidR="00C66DF3" w:rsidRPr="00C85072">
        <w:rPr>
          <w:sz w:val="24"/>
          <w:szCs w:val="24"/>
          <w:lang w:eastAsia="en-GB"/>
        </w:rPr>
        <w:t>must</w:t>
      </w:r>
      <w:r w:rsidR="00C85072" w:rsidRPr="00C85072">
        <w:rPr>
          <w:sz w:val="24"/>
          <w:szCs w:val="24"/>
          <w:lang w:eastAsia="en-GB"/>
        </w:rPr>
        <w:t xml:space="preserve"> provide written notifications to applicants when</w:t>
      </w:r>
      <w:r w:rsidR="00C66DF3">
        <w:rPr>
          <w:sz w:val="24"/>
          <w:szCs w:val="24"/>
          <w:lang w:eastAsia="en-GB"/>
        </w:rPr>
        <w:t xml:space="preserve"> </w:t>
      </w:r>
      <w:r>
        <w:rPr>
          <w:sz w:val="24"/>
          <w:szCs w:val="24"/>
          <w:lang w:eastAsia="en-GB"/>
        </w:rPr>
        <w:t>we</w:t>
      </w:r>
      <w:r w:rsidR="00C85072" w:rsidRPr="00C85072">
        <w:rPr>
          <w:sz w:val="24"/>
          <w:szCs w:val="24"/>
          <w:lang w:eastAsia="en-GB"/>
        </w:rPr>
        <w:t xml:space="preserve"> reach certain decisions about their case, and the reasons behind any decisions that are against the applicant’s interests. Applicants can ask</w:t>
      </w:r>
      <w:r>
        <w:rPr>
          <w:sz w:val="24"/>
          <w:szCs w:val="24"/>
          <w:lang w:eastAsia="en-GB"/>
        </w:rPr>
        <w:t xml:space="preserve"> us </w:t>
      </w:r>
      <w:r w:rsidR="00C85072" w:rsidRPr="00C85072">
        <w:rPr>
          <w:sz w:val="24"/>
          <w:szCs w:val="24"/>
          <w:lang w:eastAsia="en-GB"/>
        </w:rPr>
        <w:t>to review most aspects of their decisions</w:t>
      </w:r>
      <w:r w:rsidR="00C66DF3">
        <w:rPr>
          <w:sz w:val="24"/>
          <w:szCs w:val="24"/>
          <w:lang w:eastAsia="en-GB"/>
        </w:rPr>
        <w:t>.</w:t>
      </w:r>
      <w:r w:rsidRPr="0040633E">
        <w:rPr>
          <w:sz w:val="24"/>
          <w:szCs w:val="24"/>
          <w:lang w:eastAsia="en-GB"/>
        </w:rPr>
        <w:t xml:space="preserve"> </w:t>
      </w:r>
      <w:r>
        <w:rPr>
          <w:sz w:val="24"/>
          <w:szCs w:val="24"/>
          <w:lang w:eastAsia="en-GB"/>
        </w:rPr>
        <w:t xml:space="preserve">The </w:t>
      </w:r>
      <w:r w:rsidR="00C66DF3">
        <w:rPr>
          <w:sz w:val="24"/>
          <w:szCs w:val="24"/>
          <w:lang w:eastAsia="en-GB"/>
        </w:rPr>
        <w:t>appeal will</w:t>
      </w:r>
      <w:r>
        <w:rPr>
          <w:sz w:val="24"/>
          <w:szCs w:val="24"/>
          <w:lang w:eastAsia="en-GB"/>
        </w:rPr>
        <w:t xml:space="preserve"> be considered by a Senior Officer</w:t>
      </w:r>
      <w:r w:rsidR="00C85072" w:rsidRPr="00C85072">
        <w:rPr>
          <w:sz w:val="24"/>
          <w:szCs w:val="24"/>
          <w:lang w:eastAsia="en-GB"/>
        </w:rPr>
        <w:t xml:space="preserve"> and, if still dissatisfied, </w:t>
      </w:r>
      <w:r>
        <w:rPr>
          <w:sz w:val="24"/>
          <w:szCs w:val="24"/>
          <w:lang w:eastAsia="en-GB"/>
        </w:rPr>
        <w:t xml:space="preserve">the applicant </w:t>
      </w:r>
      <w:r w:rsidR="00C85072" w:rsidRPr="00C85072">
        <w:rPr>
          <w:sz w:val="24"/>
          <w:szCs w:val="24"/>
          <w:lang w:eastAsia="en-GB"/>
        </w:rPr>
        <w:t>can appeal to the county court on a point of law.</w:t>
      </w:r>
    </w:p>
    <w:p w14:paraId="172C7DAF" w14:textId="77777777" w:rsidR="0040633E" w:rsidRPr="00C85072" w:rsidRDefault="0040633E" w:rsidP="00C85072">
      <w:pPr>
        <w:pStyle w:val="NoSpacing"/>
        <w:rPr>
          <w:sz w:val="24"/>
          <w:szCs w:val="24"/>
          <w:lang w:eastAsia="en-GB"/>
        </w:rPr>
      </w:pPr>
    </w:p>
    <w:p w14:paraId="20DE7047" w14:textId="77777777" w:rsidR="00C85072" w:rsidRDefault="00C85072" w:rsidP="00C85072">
      <w:pPr>
        <w:pStyle w:val="NoSpacing"/>
        <w:rPr>
          <w:sz w:val="24"/>
          <w:szCs w:val="24"/>
          <w:lang w:eastAsia="en-GB"/>
        </w:rPr>
      </w:pPr>
      <w:r w:rsidRPr="00C85072">
        <w:rPr>
          <w:sz w:val="24"/>
          <w:szCs w:val="24"/>
          <w:lang w:eastAsia="en-GB"/>
        </w:rPr>
        <w:t>Housing authorities have the power to accommodate applicants pending a review or appeal to the county court. When an applicant who is being provided with interim accommodation requests a review of the suitability of accommodation offered to end the relief duty, the authority has a duty to continue to accommodate them pending a review.</w:t>
      </w:r>
    </w:p>
    <w:p w14:paraId="10861522" w14:textId="77777777" w:rsidR="00C66DF3" w:rsidRPr="00C85072" w:rsidRDefault="00C66DF3" w:rsidP="00C85072">
      <w:pPr>
        <w:pStyle w:val="NoSpacing"/>
        <w:rPr>
          <w:sz w:val="24"/>
          <w:szCs w:val="24"/>
          <w:lang w:eastAsia="en-GB"/>
        </w:rPr>
      </w:pPr>
    </w:p>
    <w:p w14:paraId="02E57BD1" w14:textId="77777777" w:rsidR="0040633E" w:rsidRPr="00BA03FA" w:rsidRDefault="0040633E" w:rsidP="0040633E">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bookmarkStart w:id="21" w:name="_Toc508097100"/>
      <w:r>
        <w:rPr>
          <w:smallCaps/>
          <w:spacing w:val="15"/>
          <w:szCs w:val="28"/>
          <w:lang w:val="en-US"/>
        </w:rPr>
        <w:t>Our Objectives</w:t>
      </w:r>
      <w:bookmarkEnd w:id="21"/>
    </w:p>
    <w:p w14:paraId="38CBB8D3" w14:textId="77777777" w:rsidR="00BA03FA" w:rsidRDefault="00BA03FA" w:rsidP="00991666">
      <w:pPr>
        <w:rPr>
          <w:lang w:eastAsia="en-GB"/>
        </w:rPr>
      </w:pPr>
      <w:r w:rsidRPr="00F37CB2">
        <w:rPr>
          <w:lang w:eastAsia="en-GB"/>
        </w:rPr>
        <w:t xml:space="preserve">Our objectives are to: </w:t>
      </w:r>
    </w:p>
    <w:p w14:paraId="7A7E3D75" w14:textId="77777777" w:rsidR="00991666" w:rsidRPr="00F37CB2" w:rsidRDefault="00991666" w:rsidP="00991666">
      <w:pPr>
        <w:rPr>
          <w:lang w:eastAsia="en-GB"/>
        </w:rPr>
      </w:pPr>
    </w:p>
    <w:p w14:paraId="5808BB4C" w14:textId="77777777" w:rsidR="00892CB1" w:rsidRDefault="00BA03FA" w:rsidP="00892CB1">
      <w:pPr>
        <w:ind w:left="720"/>
        <w:rPr>
          <w:lang w:eastAsia="en-GB"/>
        </w:rPr>
      </w:pPr>
      <w:r w:rsidRPr="00F37CB2">
        <w:rPr>
          <w:lang w:eastAsia="en-GB"/>
        </w:rPr>
        <w:sym w:font="Symbol" w:char="F0B7"/>
      </w:r>
      <w:r w:rsidRPr="00F37CB2">
        <w:rPr>
          <w:lang w:eastAsia="en-GB"/>
        </w:rPr>
        <w:t xml:space="preserve">   To ensure that the new duties </w:t>
      </w:r>
      <w:r w:rsidR="00545FD3">
        <w:rPr>
          <w:lang w:eastAsia="en-GB"/>
        </w:rPr>
        <w:t xml:space="preserve">and obligations </w:t>
      </w:r>
      <w:r w:rsidR="00C85072">
        <w:rPr>
          <w:lang w:eastAsia="en-GB"/>
        </w:rPr>
        <w:t xml:space="preserve">as listed above </w:t>
      </w:r>
      <w:r w:rsidRPr="00F37CB2">
        <w:rPr>
          <w:lang w:eastAsia="en-GB"/>
        </w:rPr>
        <w:t xml:space="preserve">are </w:t>
      </w:r>
      <w:r w:rsidR="00577663">
        <w:rPr>
          <w:lang w:eastAsia="en-GB"/>
        </w:rPr>
        <w:t>em</w:t>
      </w:r>
      <w:r w:rsidRPr="00F37CB2">
        <w:rPr>
          <w:lang w:eastAsia="en-GB"/>
        </w:rPr>
        <w:t xml:space="preserve">bedded </w:t>
      </w:r>
      <w:r w:rsidR="00577663">
        <w:rPr>
          <w:lang w:eastAsia="en-GB"/>
        </w:rPr>
        <w:t>through</w:t>
      </w:r>
      <w:r>
        <w:rPr>
          <w:lang w:eastAsia="en-GB"/>
        </w:rPr>
        <w:t xml:space="preserve"> a ‘whole authority</w:t>
      </w:r>
      <w:r w:rsidRPr="00F37CB2">
        <w:rPr>
          <w:lang w:eastAsia="en-GB"/>
        </w:rPr>
        <w:t xml:space="preserve"> partnership’ approach to support </w:t>
      </w:r>
    </w:p>
    <w:p w14:paraId="62062DF2" w14:textId="77777777" w:rsidR="00892CB1" w:rsidRDefault="00892CB1" w:rsidP="00892CB1">
      <w:pPr>
        <w:ind w:left="720"/>
        <w:rPr>
          <w:lang w:eastAsia="en-GB"/>
        </w:rPr>
      </w:pPr>
    </w:p>
    <w:p w14:paraId="221D86DD" w14:textId="77777777" w:rsidR="00892CB1" w:rsidRDefault="00892CB1" w:rsidP="00892CB1">
      <w:pPr>
        <w:ind w:left="720"/>
        <w:rPr>
          <w:lang w:eastAsia="en-GB"/>
        </w:rPr>
      </w:pPr>
      <w:r w:rsidRPr="00F37CB2">
        <w:rPr>
          <w:lang w:eastAsia="en-GB"/>
        </w:rPr>
        <w:sym w:font="Symbol" w:char="F0B7"/>
      </w:r>
      <w:r w:rsidRPr="00F37CB2">
        <w:rPr>
          <w:lang w:eastAsia="en-GB"/>
        </w:rPr>
        <w:t xml:space="preserve">   To </w:t>
      </w:r>
      <w:r>
        <w:rPr>
          <w:lang w:eastAsia="en-GB"/>
        </w:rPr>
        <w:t>develop a Personal Housing Plan for applicants. These will be adjusted to suit each applicant and their individual needs</w:t>
      </w:r>
      <w:r w:rsidR="00C85072">
        <w:rPr>
          <w:lang w:eastAsia="en-GB"/>
        </w:rPr>
        <w:t xml:space="preserve"> on a case by case basis</w:t>
      </w:r>
    </w:p>
    <w:p w14:paraId="61CB9FFA" w14:textId="77777777" w:rsidR="00991666" w:rsidRPr="00F37CB2" w:rsidRDefault="00991666" w:rsidP="00991666">
      <w:pPr>
        <w:ind w:left="720"/>
        <w:rPr>
          <w:lang w:eastAsia="en-GB"/>
        </w:rPr>
      </w:pPr>
    </w:p>
    <w:p w14:paraId="5BC535E6" w14:textId="77777777" w:rsidR="00BA03FA" w:rsidRDefault="00BA03FA" w:rsidP="00991666">
      <w:pPr>
        <w:ind w:left="720"/>
        <w:rPr>
          <w:lang w:eastAsia="en-GB"/>
        </w:rPr>
      </w:pPr>
      <w:r w:rsidRPr="00F37CB2">
        <w:rPr>
          <w:lang w:eastAsia="en-GB"/>
        </w:rPr>
        <w:sym w:font="Symbol" w:char="F0B7"/>
      </w:r>
      <w:r w:rsidRPr="00F37CB2">
        <w:rPr>
          <w:lang w:eastAsia="en-GB"/>
        </w:rPr>
        <w:t xml:space="preserve">  Work with partner agencies to move from reactive to preventative upstream homelessness prevention work </w:t>
      </w:r>
    </w:p>
    <w:p w14:paraId="37B1B0F7" w14:textId="77777777" w:rsidR="00991666" w:rsidRPr="00F37CB2" w:rsidRDefault="00991666" w:rsidP="00991666">
      <w:pPr>
        <w:ind w:left="720"/>
        <w:rPr>
          <w:lang w:eastAsia="en-GB"/>
        </w:rPr>
      </w:pPr>
    </w:p>
    <w:p w14:paraId="36DEC999" w14:textId="77777777" w:rsidR="00BA03FA" w:rsidRDefault="00BA03FA" w:rsidP="00991666">
      <w:pPr>
        <w:ind w:left="720"/>
        <w:rPr>
          <w:lang w:eastAsia="en-GB"/>
        </w:rPr>
      </w:pPr>
      <w:r w:rsidRPr="00F37CB2">
        <w:rPr>
          <w:lang w:eastAsia="en-GB"/>
        </w:rPr>
        <w:sym w:font="Symbol" w:char="F0B7"/>
      </w:r>
      <w:r w:rsidRPr="00F37CB2">
        <w:rPr>
          <w:lang w:eastAsia="en-GB"/>
        </w:rPr>
        <w:t xml:space="preserve">  </w:t>
      </w:r>
      <w:r w:rsidR="00577663">
        <w:rPr>
          <w:lang w:eastAsia="en-GB"/>
        </w:rPr>
        <w:t>Building on existing</w:t>
      </w:r>
      <w:r w:rsidRPr="00F37CB2">
        <w:rPr>
          <w:lang w:eastAsia="en-GB"/>
        </w:rPr>
        <w:t xml:space="preserve"> links with landlords in the private rented sector with the aim of working together to prevent homelessness and increase housing options </w:t>
      </w:r>
    </w:p>
    <w:p w14:paraId="1BE8D291" w14:textId="77777777" w:rsidR="00991666" w:rsidRPr="00F37CB2" w:rsidRDefault="00991666" w:rsidP="00991666">
      <w:pPr>
        <w:ind w:left="720"/>
        <w:rPr>
          <w:lang w:eastAsia="en-GB"/>
        </w:rPr>
      </w:pPr>
    </w:p>
    <w:p w14:paraId="4DE2D24D" w14:textId="77777777" w:rsidR="00BA03FA" w:rsidRPr="00BA03FA" w:rsidRDefault="00BA03FA" w:rsidP="00991666">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bookmarkStart w:id="22" w:name="_Toc508097101"/>
      <w:r>
        <w:rPr>
          <w:smallCaps/>
          <w:spacing w:val="15"/>
          <w:szCs w:val="28"/>
          <w:lang w:val="en-US"/>
        </w:rPr>
        <w:t>Why is this important?</w:t>
      </w:r>
      <w:bookmarkEnd w:id="22"/>
      <w:r>
        <w:rPr>
          <w:smallCaps/>
          <w:spacing w:val="15"/>
          <w:szCs w:val="28"/>
          <w:lang w:val="en-US"/>
        </w:rPr>
        <w:t xml:space="preserve"> </w:t>
      </w:r>
    </w:p>
    <w:p w14:paraId="11AAB4B5" w14:textId="77777777" w:rsidR="00991666" w:rsidRDefault="00991666" w:rsidP="00991666">
      <w:pPr>
        <w:rPr>
          <w:lang w:eastAsia="en-GB"/>
        </w:rPr>
      </w:pPr>
    </w:p>
    <w:p w14:paraId="5CE34A56" w14:textId="77777777" w:rsidR="00BA03FA" w:rsidRDefault="00BA03FA" w:rsidP="00991666">
      <w:pPr>
        <w:rPr>
          <w:lang w:eastAsia="en-GB"/>
        </w:rPr>
      </w:pPr>
      <w:r w:rsidRPr="00F37CB2">
        <w:rPr>
          <w:lang w:eastAsia="en-GB"/>
        </w:rPr>
        <w:t>The new duties contained in the HRA place</w:t>
      </w:r>
      <w:r w:rsidR="0001009E">
        <w:rPr>
          <w:lang w:eastAsia="en-GB"/>
        </w:rPr>
        <w:t xml:space="preserve"> additional, ambitious and time-</w:t>
      </w:r>
      <w:r w:rsidRPr="00F37CB2">
        <w:rPr>
          <w:lang w:eastAsia="en-GB"/>
        </w:rPr>
        <w:t>intensive duties upon the Council. The Council must consi</w:t>
      </w:r>
      <w:r>
        <w:rPr>
          <w:lang w:eastAsia="en-GB"/>
        </w:rPr>
        <w:t>der how best to align existing</w:t>
      </w:r>
      <w:r w:rsidRPr="00F37CB2">
        <w:rPr>
          <w:lang w:eastAsia="en-GB"/>
        </w:rPr>
        <w:t xml:space="preserve"> resources including staffing to ensure tha</w:t>
      </w:r>
      <w:r>
        <w:rPr>
          <w:lang w:eastAsia="en-GB"/>
        </w:rPr>
        <w:t>t there is an effective housing</w:t>
      </w:r>
      <w:r w:rsidRPr="00F37CB2">
        <w:rPr>
          <w:lang w:eastAsia="en-GB"/>
        </w:rPr>
        <w:t xml:space="preserve"> service available to all those who need it before they become homeless. Partnership working with </w:t>
      </w:r>
      <w:r>
        <w:rPr>
          <w:lang w:eastAsia="en-GB"/>
        </w:rPr>
        <w:t>local authority business units</w:t>
      </w:r>
      <w:r w:rsidR="004554F3">
        <w:rPr>
          <w:lang w:eastAsia="en-GB"/>
        </w:rPr>
        <w:t xml:space="preserve"> such as Children’s Social Care, Adults Social Care</w:t>
      </w:r>
      <w:r>
        <w:rPr>
          <w:lang w:eastAsia="en-GB"/>
        </w:rPr>
        <w:t xml:space="preserve"> and external partners</w:t>
      </w:r>
      <w:r w:rsidRPr="00F37CB2">
        <w:rPr>
          <w:lang w:eastAsia="en-GB"/>
        </w:rPr>
        <w:t xml:space="preserve"> is essential to fulfilling this and </w:t>
      </w:r>
      <w:r w:rsidRPr="00F37CB2">
        <w:rPr>
          <w:lang w:eastAsia="en-GB"/>
        </w:rPr>
        <w:lastRenderedPageBreak/>
        <w:t>is reinforced by the Act which introduces a new duty on publ</w:t>
      </w:r>
      <w:r>
        <w:rPr>
          <w:lang w:eastAsia="en-GB"/>
        </w:rPr>
        <w:t>ic bodies to refer clients to local authoritie</w:t>
      </w:r>
      <w:r w:rsidRPr="00F37CB2">
        <w:rPr>
          <w:lang w:eastAsia="en-GB"/>
        </w:rPr>
        <w:t xml:space="preserve">s where they are threatened with homelessness or are homeless. </w:t>
      </w:r>
    </w:p>
    <w:p w14:paraId="16A7A321" w14:textId="77777777" w:rsidR="00991666" w:rsidRPr="00F37CB2" w:rsidRDefault="00991666" w:rsidP="00991666">
      <w:pPr>
        <w:rPr>
          <w:lang w:eastAsia="en-GB"/>
        </w:rPr>
      </w:pPr>
    </w:p>
    <w:p w14:paraId="3829F351" w14:textId="77777777" w:rsidR="00BA03FA" w:rsidRDefault="00BA03FA" w:rsidP="00991666">
      <w:pPr>
        <w:rPr>
          <w:lang w:eastAsia="en-GB"/>
        </w:rPr>
      </w:pPr>
      <w:r w:rsidRPr="00F37CB2">
        <w:rPr>
          <w:lang w:eastAsia="en-GB"/>
        </w:rPr>
        <w:t>The HRA includes a strengthened duty on councils to prevent homelessness and take reasonable steps to help a homeless person ensure that accommodation remains available to them. Th</w:t>
      </w:r>
      <w:r>
        <w:rPr>
          <w:lang w:eastAsia="en-GB"/>
        </w:rPr>
        <w:t>e intention is to support the local authorities</w:t>
      </w:r>
      <w:r w:rsidRPr="00F37CB2">
        <w:rPr>
          <w:lang w:eastAsia="en-GB"/>
        </w:rPr>
        <w:t xml:space="preserve"> to engage, and wherever possible to intervene at an earlier point, with the aim of preventing homelessness for all households, regardless of any longer term statutory duty that may subsequently be accepted. </w:t>
      </w:r>
    </w:p>
    <w:p w14:paraId="3C684B75" w14:textId="77777777" w:rsidR="00991666" w:rsidRPr="00F37CB2" w:rsidRDefault="00991666" w:rsidP="00991666">
      <w:pPr>
        <w:rPr>
          <w:lang w:eastAsia="en-GB"/>
        </w:rPr>
      </w:pPr>
    </w:p>
    <w:p w14:paraId="0823A9F7" w14:textId="77777777" w:rsidR="00BA03FA" w:rsidRDefault="00BA03FA" w:rsidP="00991666">
      <w:pPr>
        <w:rPr>
          <w:lang w:eastAsia="en-GB"/>
        </w:rPr>
      </w:pPr>
      <w:r>
        <w:rPr>
          <w:lang w:eastAsia="en-GB"/>
        </w:rPr>
        <w:t>T</w:t>
      </w:r>
      <w:r w:rsidRPr="00F37CB2">
        <w:rPr>
          <w:lang w:eastAsia="en-GB"/>
        </w:rPr>
        <w:t xml:space="preserve">he HRA will provide added impetus to prevent homelessness including finding alternative accommodation options before homelessness arises. During </w:t>
      </w:r>
      <w:r>
        <w:rPr>
          <w:lang w:eastAsia="en-GB"/>
        </w:rPr>
        <w:t>2017/18 three</w:t>
      </w:r>
      <w:r w:rsidRPr="00F37CB2">
        <w:rPr>
          <w:lang w:eastAsia="en-GB"/>
        </w:rPr>
        <w:t xml:space="preserve"> households </w:t>
      </w:r>
      <w:r>
        <w:rPr>
          <w:lang w:eastAsia="en-GB"/>
        </w:rPr>
        <w:t xml:space="preserve">were </w:t>
      </w:r>
      <w:r w:rsidRPr="00F37CB2">
        <w:rPr>
          <w:lang w:eastAsia="en-GB"/>
        </w:rPr>
        <w:t>placed into</w:t>
      </w:r>
      <w:r>
        <w:rPr>
          <w:lang w:eastAsia="en-GB"/>
        </w:rPr>
        <w:t xml:space="preserve"> temporary accommodation and </w:t>
      </w:r>
      <w:r w:rsidRPr="00F37CB2">
        <w:rPr>
          <w:lang w:eastAsia="en-GB"/>
        </w:rPr>
        <w:t>accepted as homeless</w:t>
      </w:r>
      <w:r w:rsidR="0040633E">
        <w:rPr>
          <w:lang w:eastAsia="en-GB"/>
        </w:rPr>
        <w:t>, our ambition is to reduce numbers further through effective prevention</w:t>
      </w:r>
      <w:r w:rsidRPr="00F37CB2">
        <w:rPr>
          <w:lang w:eastAsia="en-GB"/>
        </w:rPr>
        <w:t xml:space="preserve">. </w:t>
      </w:r>
    </w:p>
    <w:p w14:paraId="5B3C0FC4" w14:textId="77777777" w:rsidR="00991666" w:rsidRDefault="00991666" w:rsidP="00991666">
      <w:pPr>
        <w:rPr>
          <w:lang w:eastAsia="en-GB"/>
        </w:rPr>
      </w:pPr>
    </w:p>
    <w:p w14:paraId="2A35C465" w14:textId="77777777" w:rsidR="00BA03FA" w:rsidRDefault="00BA03FA" w:rsidP="00991666">
      <w:pPr>
        <w:rPr>
          <w:lang w:eastAsia="en-GB"/>
        </w:rPr>
      </w:pPr>
      <w:r>
        <w:rPr>
          <w:lang w:eastAsia="en-GB"/>
        </w:rPr>
        <w:t xml:space="preserve">As an authority we </w:t>
      </w:r>
      <w:r w:rsidR="00577663">
        <w:rPr>
          <w:lang w:eastAsia="en-GB"/>
        </w:rPr>
        <w:t>are aware</w:t>
      </w:r>
      <w:r>
        <w:rPr>
          <w:lang w:eastAsia="en-GB"/>
        </w:rPr>
        <w:t xml:space="preserve"> that </w:t>
      </w:r>
      <w:r w:rsidR="00530668">
        <w:rPr>
          <w:lang w:eastAsia="en-GB"/>
        </w:rPr>
        <w:t>one</w:t>
      </w:r>
      <w:r>
        <w:rPr>
          <w:lang w:eastAsia="en-GB"/>
        </w:rPr>
        <w:t xml:space="preserve"> reason for homelessness is the end of an assured short hold tenancy.</w:t>
      </w:r>
      <w:r w:rsidRPr="00F37CB2">
        <w:rPr>
          <w:lang w:eastAsia="en-GB"/>
        </w:rPr>
        <w:t xml:space="preserve"> Prevention in these cases is not </w:t>
      </w:r>
      <w:r w:rsidR="00577663">
        <w:rPr>
          <w:lang w:eastAsia="en-GB"/>
        </w:rPr>
        <w:t>always</w:t>
      </w:r>
      <w:r w:rsidR="00577663" w:rsidRPr="00F37CB2">
        <w:rPr>
          <w:lang w:eastAsia="en-GB"/>
        </w:rPr>
        <w:t xml:space="preserve"> </w:t>
      </w:r>
      <w:r w:rsidRPr="00F37CB2">
        <w:rPr>
          <w:lang w:eastAsia="en-GB"/>
        </w:rPr>
        <w:t>possible as tenants with an assured short</w:t>
      </w:r>
      <w:r w:rsidR="00991666">
        <w:rPr>
          <w:lang w:eastAsia="en-GB"/>
        </w:rPr>
        <w:t xml:space="preserve"> </w:t>
      </w:r>
      <w:r w:rsidRPr="00F37CB2">
        <w:rPr>
          <w:lang w:eastAsia="en-GB"/>
        </w:rPr>
        <w:t>hold tenancy are required to vacate a property providing the landlord has completed the correct legal process to gain possession.</w:t>
      </w:r>
      <w:r w:rsidR="00577663">
        <w:rPr>
          <w:lang w:eastAsia="en-GB"/>
        </w:rPr>
        <w:t xml:space="preserve"> </w:t>
      </w:r>
      <w:r w:rsidR="00F04AAE">
        <w:rPr>
          <w:lang w:eastAsia="en-GB"/>
        </w:rPr>
        <w:t xml:space="preserve">This is particularly pertinent with residents who accept </w:t>
      </w:r>
      <w:r w:rsidR="00F04AAE" w:rsidRPr="00AF758A">
        <w:rPr>
          <w:lang w:eastAsia="en-GB"/>
        </w:rPr>
        <w:t>w</w:t>
      </w:r>
      <w:r w:rsidR="00577663" w:rsidRPr="00AF758A">
        <w:rPr>
          <w:lang w:eastAsia="en-GB"/>
        </w:rPr>
        <w:t xml:space="preserve">inter lets </w:t>
      </w:r>
      <w:r w:rsidR="00F04AAE" w:rsidRPr="00AF758A">
        <w:rPr>
          <w:lang w:eastAsia="en-GB"/>
        </w:rPr>
        <w:t>for a short period before they are</w:t>
      </w:r>
      <w:r w:rsidR="00577663" w:rsidRPr="00AF758A">
        <w:rPr>
          <w:lang w:eastAsia="en-GB"/>
        </w:rPr>
        <w:t xml:space="preserve"> </w:t>
      </w:r>
      <w:r w:rsidR="00F04AAE" w:rsidRPr="00AF758A">
        <w:rPr>
          <w:lang w:eastAsia="en-GB"/>
        </w:rPr>
        <w:t>transferred back</w:t>
      </w:r>
      <w:r w:rsidR="00577663" w:rsidRPr="00AF758A">
        <w:rPr>
          <w:lang w:eastAsia="en-GB"/>
        </w:rPr>
        <w:t xml:space="preserve"> into the holiday market</w:t>
      </w:r>
      <w:r w:rsidR="00F04AAE">
        <w:rPr>
          <w:lang w:eastAsia="en-GB"/>
        </w:rPr>
        <w:t xml:space="preserve"> for the season. </w:t>
      </w:r>
    </w:p>
    <w:p w14:paraId="6BBC29A2" w14:textId="77777777" w:rsidR="00991666" w:rsidRPr="00F37CB2" w:rsidRDefault="00991666" w:rsidP="00991666">
      <w:pPr>
        <w:rPr>
          <w:lang w:eastAsia="en-GB"/>
        </w:rPr>
      </w:pPr>
    </w:p>
    <w:p w14:paraId="2C962EFA" w14:textId="77777777" w:rsidR="00991666" w:rsidRPr="00BA03FA" w:rsidRDefault="00991666" w:rsidP="00991666">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bookmarkStart w:id="23" w:name="_Toc508097102"/>
      <w:r>
        <w:rPr>
          <w:smallCaps/>
          <w:spacing w:val="15"/>
          <w:szCs w:val="28"/>
          <w:lang w:val="en-US"/>
        </w:rPr>
        <w:t>What We Plan to Do</w:t>
      </w:r>
      <w:bookmarkEnd w:id="23"/>
      <w:r w:rsidRPr="00BA03FA">
        <w:rPr>
          <w:smallCaps/>
          <w:spacing w:val="15"/>
          <w:szCs w:val="28"/>
          <w:lang w:val="en-US"/>
        </w:rPr>
        <w:t xml:space="preserve"> </w:t>
      </w:r>
    </w:p>
    <w:p w14:paraId="189501DE" w14:textId="77777777" w:rsidR="00991666" w:rsidRDefault="00991666" w:rsidP="00991666">
      <w:pPr>
        <w:pStyle w:val="ListParagraph"/>
        <w:ind w:left="780"/>
        <w:rPr>
          <w:b/>
          <w:lang w:eastAsia="en-GB"/>
        </w:rPr>
      </w:pPr>
    </w:p>
    <w:p w14:paraId="27755B58" w14:textId="77777777" w:rsidR="00BA03FA" w:rsidRPr="00F04AAE" w:rsidRDefault="00BA03FA" w:rsidP="00F04AAE">
      <w:pPr>
        <w:rPr>
          <w:b/>
          <w:lang w:eastAsia="en-GB"/>
        </w:rPr>
      </w:pPr>
      <w:r w:rsidRPr="00F04AAE">
        <w:rPr>
          <w:b/>
          <w:lang w:eastAsia="en-GB"/>
        </w:rPr>
        <w:t xml:space="preserve">Successfully implement the Homelessness Reduction Act 2017 (HRA) from April 2018. To ensure that the new duties are bedded in across the Housing Service, developing a ‘whole authority partnership’ approach to support making the aims of the Act a success locally  </w:t>
      </w:r>
    </w:p>
    <w:p w14:paraId="5C3E1390" w14:textId="77777777" w:rsidR="00991666" w:rsidRPr="00991666" w:rsidRDefault="00991666" w:rsidP="00991666">
      <w:pPr>
        <w:pStyle w:val="ListParagraph"/>
        <w:ind w:left="780"/>
        <w:rPr>
          <w:b/>
          <w:lang w:eastAsia="en-GB"/>
        </w:rPr>
      </w:pPr>
    </w:p>
    <w:p w14:paraId="548157EC" w14:textId="77777777" w:rsidR="00991666" w:rsidRDefault="00BA03FA" w:rsidP="00991666">
      <w:pPr>
        <w:rPr>
          <w:lang w:eastAsia="en-GB"/>
        </w:rPr>
      </w:pPr>
      <w:r w:rsidRPr="00C66DF3">
        <w:rPr>
          <w:lang w:eastAsia="en-GB"/>
        </w:rPr>
        <w:t>The HRA provides local authorities with the legislative framework to develop effective homelessness services which are focused on prevention and</w:t>
      </w:r>
      <w:r w:rsidR="00AF758A" w:rsidRPr="00C66DF3">
        <w:rPr>
          <w:lang w:eastAsia="en-GB"/>
        </w:rPr>
        <w:t>/ or</w:t>
      </w:r>
      <w:r w:rsidRPr="00C66DF3">
        <w:rPr>
          <w:lang w:eastAsia="en-GB"/>
        </w:rPr>
        <w:t xml:space="preserve"> relief of homelessness for all affected people</w:t>
      </w:r>
      <w:r w:rsidR="007E4B2A" w:rsidRPr="00063E6B">
        <w:rPr>
          <w:lang w:eastAsia="en-GB"/>
        </w:rPr>
        <w:t xml:space="preserve"> including those who are intentionally homeless</w:t>
      </w:r>
      <w:r w:rsidRPr="00063E6B">
        <w:rPr>
          <w:lang w:eastAsia="en-GB"/>
        </w:rPr>
        <w:t>.</w:t>
      </w:r>
      <w:r w:rsidRPr="00F37CB2">
        <w:rPr>
          <w:lang w:eastAsia="en-GB"/>
        </w:rPr>
        <w:t xml:space="preserve"> Single people who may not be owed the full rehousing duty will be entitled to enhanced levels of advice and/or assistance to sustain their current accommodation or if this is not possible to secure alternative accommodation. </w:t>
      </w:r>
    </w:p>
    <w:p w14:paraId="0116E60F" w14:textId="77777777" w:rsidR="00991666" w:rsidRDefault="00991666" w:rsidP="00991666">
      <w:pPr>
        <w:rPr>
          <w:lang w:eastAsia="en-GB"/>
        </w:rPr>
      </w:pPr>
    </w:p>
    <w:p w14:paraId="66848173" w14:textId="77777777" w:rsidR="00BA03FA" w:rsidRDefault="00BA03FA" w:rsidP="00991666">
      <w:pPr>
        <w:rPr>
          <w:lang w:eastAsia="en-GB"/>
        </w:rPr>
      </w:pPr>
      <w:r w:rsidRPr="00F37CB2">
        <w:rPr>
          <w:lang w:eastAsia="en-GB"/>
        </w:rPr>
        <w:t xml:space="preserve">The Council is supportive of this opportunity to shift the focus to effective homelessness prevention, to work with households to remain in their home, reduce the use of temporary accommodation and the costs involved in providing such accommodation and to reinvest savings into the preventative services. </w:t>
      </w:r>
    </w:p>
    <w:p w14:paraId="0466F4DF" w14:textId="77777777" w:rsidR="00892CB1" w:rsidRPr="00F37CB2" w:rsidRDefault="00892CB1" w:rsidP="00991666">
      <w:pPr>
        <w:rPr>
          <w:lang w:eastAsia="en-GB"/>
        </w:rPr>
      </w:pPr>
    </w:p>
    <w:p w14:paraId="7CCCB0A7" w14:textId="77777777" w:rsidR="00991666" w:rsidRDefault="00991666" w:rsidP="00991666">
      <w:pPr>
        <w:rPr>
          <w:lang w:eastAsia="en-GB"/>
        </w:rPr>
      </w:pPr>
      <w:r>
        <w:rPr>
          <w:lang w:eastAsia="en-GB"/>
        </w:rPr>
        <w:t xml:space="preserve">The Councils Housing Service will </w:t>
      </w:r>
      <w:r w:rsidR="00BA03FA" w:rsidRPr="00F37CB2">
        <w:rPr>
          <w:lang w:eastAsia="en-GB"/>
        </w:rPr>
        <w:t>review all financial resources to consider how best to implement the HRA and ensure it can meet new statutory duties</w:t>
      </w:r>
      <w:r w:rsidR="00BA03FA">
        <w:rPr>
          <w:lang w:eastAsia="en-GB"/>
        </w:rPr>
        <w:t>.</w:t>
      </w:r>
      <w:r w:rsidR="00BA03FA" w:rsidRPr="00F37CB2">
        <w:rPr>
          <w:lang w:eastAsia="en-GB"/>
        </w:rPr>
        <w:t xml:space="preserve"> </w:t>
      </w:r>
    </w:p>
    <w:p w14:paraId="53A1E5DC" w14:textId="77777777" w:rsidR="00A43802" w:rsidRDefault="00A43802" w:rsidP="00991666">
      <w:pPr>
        <w:rPr>
          <w:lang w:eastAsia="en-GB"/>
        </w:rPr>
      </w:pPr>
    </w:p>
    <w:p w14:paraId="04FC180B" w14:textId="77777777" w:rsidR="00BA03FA" w:rsidRDefault="00BA03FA" w:rsidP="00991666">
      <w:pPr>
        <w:rPr>
          <w:lang w:eastAsia="en-GB"/>
        </w:rPr>
      </w:pPr>
      <w:r w:rsidRPr="00AF758A">
        <w:rPr>
          <w:lang w:eastAsia="en-GB"/>
        </w:rPr>
        <w:t>Discretionary Housing Payment</w:t>
      </w:r>
      <w:r w:rsidRPr="00F37CB2">
        <w:rPr>
          <w:lang w:eastAsia="en-GB"/>
        </w:rPr>
        <w:t xml:space="preserve"> arrangements </w:t>
      </w:r>
      <w:r w:rsidR="00F04AAE">
        <w:rPr>
          <w:lang w:eastAsia="en-GB"/>
        </w:rPr>
        <w:t>will be</w:t>
      </w:r>
      <w:r w:rsidRPr="00F37CB2">
        <w:rPr>
          <w:lang w:eastAsia="en-GB"/>
        </w:rPr>
        <w:t xml:space="preserve"> to </w:t>
      </w:r>
      <w:r w:rsidR="00F04AAE" w:rsidRPr="00F37CB2">
        <w:rPr>
          <w:lang w:eastAsia="en-GB"/>
        </w:rPr>
        <w:t>consider</w:t>
      </w:r>
      <w:r w:rsidR="00F04AAE">
        <w:rPr>
          <w:lang w:eastAsia="en-GB"/>
        </w:rPr>
        <w:t>ed where</w:t>
      </w:r>
      <w:r w:rsidRPr="00F37CB2">
        <w:rPr>
          <w:lang w:eastAsia="en-GB"/>
        </w:rPr>
        <w:t xml:space="preserve"> such funding can support preventative activities and enable households to take up alternative housing options. </w:t>
      </w:r>
    </w:p>
    <w:p w14:paraId="56331FC8" w14:textId="77777777" w:rsidR="00991666" w:rsidRPr="00F37CB2" w:rsidRDefault="00991666" w:rsidP="00991666">
      <w:pPr>
        <w:rPr>
          <w:lang w:eastAsia="en-GB"/>
        </w:rPr>
      </w:pPr>
    </w:p>
    <w:p w14:paraId="025727EF" w14:textId="77777777" w:rsidR="00991666" w:rsidRDefault="00BA03FA" w:rsidP="00991666">
      <w:pPr>
        <w:rPr>
          <w:lang w:eastAsia="en-GB"/>
        </w:rPr>
      </w:pPr>
      <w:r w:rsidRPr="00F37CB2">
        <w:rPr>
          <w:lang w:eastAsia="en-GB"/>
        </w:rPr>
        <w:t>The Government has estimated that the HRA presents an ov</w:t>
      </w:r>
      <w:r>
        <w:rPr>
          <w:lang w:eastAsia="en-GB"/>
        </w:rPr>
        <w:t>erall increase in workload for local authorities</w:t>
      </w:r>
      <w:r w:rsidRPr="00F37CB2">
        <w:rPr>
          <w:lang w:eastAsia="en-GB"/>
        </w:rPr>
        <w:t xml:space="preserve"> of 27%, including a 50% increase in the number of homelessness related review</w:t>
      </w:r>
      <w:r>
        <w:rPr>
          <w:lang w:eastAsia="en-GB"/>
        </w:rPr>
        <w:t xml:space="preserve">s </w:t>
      </w:r>
      <w:r>
        <w:rPr>
          <w:lang w:eastAsia="en-GB"/>
        </w:rPr>
        <w:lastRenderedPageBreak/>
        <w:t>requested</w:t>
      </w:r>
      <w:r w:rsidRPr="00F37CB2">
        <w:rPr>
          <w:lang w:eastAsia="en-GB"/>
        </w:rPr>
        <w:t xml:space="preserve">. The Council </w:t>
      </w:r>
      <w:r>
        <w:rPr>
          <w:lang w:eastAsia="en-GB"/>
        </w:rPr>
        <w:t>have two</w:t>
      </w:r>
      <w:r w:rsidRPr="00F37CB2">
        <w:rPr>
          <w:lang w:eastAsia="en-GB"/>
        </w:rPr>
        <w:t xml:space="preserve"> full time staff members </w:t>
      </w:r>
      <w:r>
        <w:rPr>
          <w:lang w:eastAsia="en-GB"/>
        </w:rPr>
        <w:t xml:space="preserve">to deliver the </w:t>
      </w:r>
      <w:r w:rsidR="00991666">
        <w:rPr>
          <w:lang w:eastAsia="en-GB"/>
        </w:rPr>
        <w:t xml:space="preserve">whole </w:t>
      </w:r>
      <w:r>
        <w:rPr>
          <w:lang w:eastAsia="en-GB"/>
        </w:rPr>
        <w:t>housing function including homelessness</w:t>
      </w:r>
      <w:r w:rsidRPr="00F37CB2">
        <w:rPr>
          <w:lang w:eastAsia="en-GB"/>
        </w:rPr>
        <w:t xml:space="preserve"> advice and assistance around prevention. </w:t>
      </w:r>
      <w:r w:rsidR="00E430AD">
        <w:rPr>
          <w:lang w:eastAsia="en-GB"/>
        </w:rPr>
        <w:t xml:space="preserve">Clear strategic direction will help ensure that this limited resource is used effectively to meet the needs of the most vulnerable. </w:t>
      </w:r>
    </w:p>
    <w:p w14:paraId="64A39AFE" w14:textId="77777777" w:rsidR="001E548C" w:rsidRDefault="001E548C" w:rsidP="00991666">
      <w:pPr>
        <w:rPr>
          <w:lang w:eastAsia="en-GB"/>
        </w:rPr>
      </w:pPr>
    </w:p>
    <w:p w14:paraId="737DF1B1" w14:textId="77777777" w:rsidR="001E548C" w:rsidRDefault="009E4B1E" w:rsidP="00991666">
      <w:pPr>
        <w:rPr>
          <w:b/>
          <w:lang w:eastAsia="en-GB"/>
        </w:rPr>
      </w:pPr>
      <w:r>
        <w:rPr>
          <w:b/>
          <w:lang w:eastAsia="en-GB"/>
        </w:rPr>
        <w:t>Develop and adopt</w:t>
      </w:r>
      <w:r w:rsidR="001E548C">
        <w:rPr>
          <w:b/>
          <w:lang w:eastAsia="en-GB"/>
        </w:rPr>
        <w:t xml:space="preserve"> </w:t>
      </w:r>
      <w:r>
        <w:rPr>
          <w:b/>
          <w:lang w:eastAsia="en-GB"/>
        </w:rPr>
        <w:t>the</w:t>
      </w:r>
      <w:r w:rsidR="001E548C">
        <w:rPr>
          <w:b/>
          <w:lang w:eastAsia="en-GB"/>
        </w:rPr>
        <w:t xml:space="preserve"> personal</w:t>
      </w:r>
      <w:r>
        <w:rPr>
          <w:b/>
          <w:lang w:eastAsia="en-GB"/>
        </w:rPr>
        <w:t>ised</w:t>
      </w:r>
      <w:r w:rsidR="001E548C">
        <w:rPr>
          <w:b/>
          <w:lang w:eastAsia="en-GB"/>
        </w:rPr>
        <w:t xml:space="preserve"> housing plan</w:t>
      </w:r>
      <w:r w:rsidR="000325CC">
        <w:rPr>
          <w:b/>
          <w:lang w:eastAsia="en-GB"/>
        </w:rPr>
        <w:t>s and</w:t>
      </w:r>
      <w:r>
        <w:rPr>
          <w:b/>
          <w:lang w:eastAsia="en-GB"/>
        </w:rPr>
        <w:t xml:space="preserve"> process</w:t>
      </w:r>
    </w:p>
    <w:p w14:paraId="41AE07F7" w14:textId="77777777" w:rsidR="001E548C" w:rsidRDefault="001E548C" w:rsidP="00991666">
      <w:pPr>
        <w:rPr>
          <w:b/>
          <w:lang w:eastAsia="en-GB"/>
        </w:rPr>
      </w:pPr>
    </w:p>
    <w:p w14:paraId="4C746187" w14:textId="77777777" w:rsidR="001E548C" w:rsidRDefault="001E548C" w:rsidP="00991666">
      <w:pPr>
        <w:rPr>
          <w:rFonts w:ascii="Arial" w:hAnsi="Arial" w:cs="Arial"/>
          <w:color w:val="0B0C0C"/>
          <w:sz w:val="29"/>
          <w:szCs w:val="29"/>
        </w:rPr>
      </w:pPr>
      <w:r>
        <w:rPr>
          <w:lang w:eastAsia="en-GB"/>
        </w:rPr>
        <w:t>Under the new legislation authorities are required to develop and adopt personal housing plans to applicant</w:t>
      </w:r>
      <w:r w:rsidR="009E4B1E">
        <w:rPr>
          <w:lang w:eastAsia="en-GB"/>
        </w:rPr>
        <w:t>s</w:t>
      </w:r>
      <w:r w:rsidR="00165636" w:rsidRPr="00165636">
        <w:rPr>
          <w:rFonts w:ascii="Arial" w:hAnsi="Arial" w:cs="Arial"/>
          <w:color w:val="0B0C0C"/>
          <w:sz w:val="29"/>
          <w:szCs w:val="29"/>
        </w:rPr>
        <w:t xml:space="preserve"> </w:t>
      </w:r>
      <w:r w:rsidR="00165636" w:rsidRPr="00165636">
        <w:rPr>
          <w:rStyle w:val="NoSpacingChar"/>
          <w:sz w:val="24"/>
          <w:szCs w:val="24"/>
        </w:rPr>
        <w:t>showing the reasonable steps to be taken by both the authority and the applicant to help secure accommodation</w:t>
      </w:r>
      <w:r>
        <w:rPr>
          <w:lang w:eastAsia="en-GB"/>
        </w:rPr>
        <w:t>. These housing plans will be adjusted to suit each applicant on a case by case basis.</w:t>
      </w:r>
      <w:r w:rsidR="00165636" w:rsidRPr="00165636">
        <w:rPr>
          <w:rFonts w:ascii="Arial" w:hAnsi="Arial" w:cs="Arial"/>
          <w:color w:val="0B0C0C"/>
          <w:sz w:val="29"/>
          <w:szCs w:val="29"/>
        </w:rPr>
        <w:t xml:space="preserve"> </w:t>
      </w:r>
    </w:p>
    <w:p w14:paraId="27CE46DF" w14:textId="77777777" w:rsidR="00165636" w:rsidRDefault="00165636" w:rsidP="00991666">
      <w:pPr>
        <w:rPr>
          <w:lang w:eastAsia="en-GB"/>
        </w:rPr>
      </w:pPr>
    </w:p>
    <w:p w14:paraId="2F818FC9" w14:textId="77777777" w:rsidR="009E4B1E" w:rsidRDefault="009E4B1E" w:rsidP="00991666">
      <w:pPr>
        <w:rPr>
          <w:rStyle w:val="NoSpacingChar"/>
          <w:sz w:val="24"/>
          <w:szCs w:val="24"/>
        </w:rPr>
      </w:pPr>
      <w:r>
        <w:rPr>
          <w:lang w:eastAsia="en-GB"/>
        </w:rPr>
        <w:t xml:space="preserve">Personal housing plans are used to aid </w:t>
      </w:r>
      <w:r w:rsidR="00E430AD">
        <w:rPr>
          <w:lang w:eastAsia="en-GB"/>
        </w:rPr>
        <w:t>t</w:t>
      </w:r>
      <w:r w:rsidR="00C66DF3">
        <w:rPr>
          <w:lang w:eastAsia="en-GB"/>
        </w:rPr>
        <w:t>h</w:t>
      </w:r>
      <w:r w:rsidR="00E430AD">
        <w:rPr>
          <w:lang w:eastAsia="en-GB"/>
        </w:rPr>
        <w:t xml:space="preserve">e Council </w:t>
      </w:r>
      <w:r>
        <w:rPr>
          <w:lang w:eastAsia="en-GB"/>
        </w:rPr>
        <w:t>and applicants to work together to identify appropriate actions to prevent or relieve an applicant’s homelessness</w:t>
      </w:r>
      <w:r w:rsidR="00C66DF3">
        <w:rPr>
          <w:lang w:eastAsia="en-GB"/>
        </w:rPr>
        <w:t xml:space="preserve">. </w:t>
      </w:r>
      <w:r w:rsidR="00E430AD">
        <w:rPr>
          <w:lang w:eastAsia="en-GB"/>
        </w:rPr>
        <w:t xml:space="preserve">We will </w:t>
      </w:r>
      <w:r w:rsidRPr="009E4B1E">
        <w:rPr>
          <w:rStyle w:val="NoSpacingChar"/>
          <w:sz w:val="24"/>
          <w:szCs w:val="24"/>
        </w:rPr>
        <w:t>adopt a positive and collaborative approach toward applicants, taking account of their particular needs and making all reasonable efforts to engage their cooperation</w:t>
      </w:r>
      <w:r w:rsidR="00E430AD">
        <w:rPr>
          <w:rStyle w:val="NoSpacingChar"/>
          <w:sz w:val="24"/>
          <w:szCs w:val="24"/>
        </w:rPr>
        <w:t xml:space="preserve"> in perfor</w:t>
      </w:r>
      <w:r w:rsidR="00B778AA">
        <w:rPr>
          <w:rStyle w:val="NoSpacingChar"/>
          <w:sz w:val="24"/>
          <w:szCs w:val="24"/>
        </w:rPr>
        <w:t>ming these duties</w:t>
      </w:r>
      <w:r>
        <w:rPr>
          <w:rStyle w:val="NoSpacingChar"/>
          <w:sz w:val="24"/>
          <w:szCs w:val="24"/>
        </w:rPr>
        <w:t xml:space="preserve">. </w:t>
      </w:r>
    </w:p>
    <w:p w14:paraId="1875E365" w14:textId="77777777" w:rsidR="00165636" w:rsidRDefault="00165636" w:rsidP="00991666">
      <w:pPr>
        <w:rPr>
          <w:lang w:eastAsia="en-GB"/>
        </w:rPr>
      </w:pPr>
    </w:p>
    <w:p w14:paraId="7DA15734" w14:textId="77777777" w:rsidR="009E4B1E" w:rsidRDefault="009E4B1E" w:rsidP="009E4B1E">
      <w:pPr>
        <w:pStyle w:val="NoSpacing"/>
        <w:rPr>
          <w:sz w:val="24"/>
          <w:szCs w:val="24"/>
        </w:rPr>
      </w:pPr>
      <w:r>
        <w:rPr>
          <w:sz w:val="24"/>
          <w:szCs w:val="24"/>
        </w:rPr>
        <w:t>Personalised</w:t>
      </w:r>
      <w:r w:rsidR="001E548C" w:rsidRPr="009E4B1E">
        <w:rPr>
          <w:sz w:val="24"/>
          <w:szCs w:val="24"/>
        </w:rPr>
        <w:t xml:space="preserve"> housing plan</w:t>
      </w:r>
      <w:r>
        <w:rPr>
          <w:sz w:val="24"/>
          <w:szCs w:val="24"/>
        </w:rPr>
        <w:t>s</w:t>
      </w:r>
      <w:r w:rsidR="001E548C" w:rsidRPr="009E4B1E">
        <w:rPr>
          <w:sz w:val="24"/>
          <w:szCs w:val="24"/>
        </w:rPr>
        <w:t xml:space="preserve"> may include steps that the authority considers advisable for the applicant to take (‘recommended steps’</w:t>
      </w:r>
      <w:r w:rsidR="00C66DF3">
        <w:rPr>
          <w:sz w:val="24"/>
          <w:szCs w:val="24"/>
        </w:rPr>
        <w:t xml:space="preserve">, such as </w:t>
      </w:r>
      <w:r w:rsidR="006E63F0">
        <w:rPr>
          <w:sz w:val="24"/>
          <w:szCs w:val="24"/>
        </w:rPr>
        <w:t>seeking budgeting and financial support</w:t>
      </w:r>
      <w:r w:rsidR="001E548C" w:rsidRPr="009E4B1E">
        <w:rPr>
          <w:sz w:val="24"/>
          <w:szCs w:val="24"/>
        </w:rPr>
        <w:t xml:space="preserve">), but which the applicant is not required to take if they choose not to do </w:t>
      </w:r>
      <w:r w:rsidR="001E548C" w:rsidRPr="009E4B1E">
        <w:rPr>
          <w:rFonts w:asciiTheme="minorHAnsi" w:hAnsiTheme="minorHAnsi" w:cstheme="minorHAnsi"/>
          <w:sz w:val="24"/>
          <w:szCs w:val="24"/>
        </w:rPr>
        <w:t>so (</w:t>
      </w:r>
      <w:hyperlink r:id="rId27" w:anchor="section-3-1" w:history="1">
        <w:r w:rsidR="001E548C" w:rsidRPr="009E4B1E">
          <w:rPr>
            <w:rFonts w:asciiTheme="minorHAnsi" w:hAnsiTheme="minorHAnsi" w:cstheme="minorHAnsi"/>
            <w:sz w:val="24"/>
            <w:szCs w:val="24"/>
            <w:bdr w:val="none" w:sz="0" w:space="0" w:color="auto" w:frame="1"/>
          </w:rPr>
          <w:t>section 189A(7)</w:t>
        </w:r>
      </w:hyperlink>
      <w:r w:rsidR="001E548C" w:rsidRPr="009E4B1E">
        <w:rPr>
          <w:rFonts w:asciiTheme="minorHAnsi" w:hAnsiTheme="minorHAnsi" w:cstheme="minorHAnsi"/>
          <w:sz w:val="24"/>
          <w:szCs w:val="24"/>
        </w:rPr>
        <w:t>),</w:t>
      </w:r>
      <w:r w:rsidR="001E548C" w:rsidRPr="009E4B1E">
        <w:rPr>
          <w:sz w:val="24"/>
          <w:szCs w:val="24"/>
        </w:rPr>
        <w:t xml:space="preserve"> as well as steps which they are required to take (‘mandatory steps’</w:t>
      </w:r>
      <w:r w:rsidR="006E63F0">
        <w:rPr>
          <w:sz w:val="24"/>
          <w:szCs w:val="24"/>
        </w:rPr>
        <w:t xml:space="preserve"> such as registering an interest in available properties with private landlords</w:t>
      </w:r>
      <w:r w:rsidR="001E548C" w:rsidRPr="009E4B1E">
        <w:rPr>
          <w:sz w:val="24"/>
          <w:szCs w:val="24"/>
        </w:rPr>
        <w:t xml:space="preserve">). </w:t>
      </w:r>
      <w:r w:rsidR="006E63F0" w:rsidRPr="006E63F0">
        <w:rPr>
          <w:sz w:val="24"/>
          <w:szCs w:val="24"/>
        </w:rPr>
        <w:t>A</w:t>
      </w:r>
      <w:r w:rsidR="006E63F0">
        <w:rPr>
          <w:sz w:val="24"/>
          <w:szCs w:val="24"/>
        </w:rPr>
        <w:t>s a</w:t>
      </w:r>
      <w:r w:rsidR="006E63F0" w:rsidRPr="006E63F0">
        <w:rPr>
          <w:sz w:val="24"/>
          <w:szCs w:val="24"/>
        </w:rPr>
        <w:t xml:space="preserve"> housing authority </w:t>
      </w:r>
      <w:r w:rsidR="006E63F0">
        <w:rPr>
          <w:sz w:val="24"/>
          <w:szCs w:val="24"/>
        </w:rPr>
        <w:t>we do</w:t>
      </w:r>
      <w:r w:rsidR="006E63F0" w:rsidRPr="006E63F0">
        <w:rPr>
          <w:sz w:val="24"/>
          <w:szCs w:val="24"/>
        </w:rPr>
        <w:t xml:space="preserve"> not have to directly secure accommodation, though </w:t>
      </w:r>
      <w:r w:rsidR="006E63F0">
        <w:rPr>
          <w:sz w:val="24"/>
          <w:szCs w:val="24"/>
        </w:rPr>
        <w:t>we</w:t>
      </w:r>
      <w:r w:rsidR="006E63F0" w:rsidRPr="006E63F0">
        <w:rPr>
          <w:sz w:val="24"/>
          <w:szCs w:val="24"/>
        </w:rPr>
        <w:t xml:space="preserve"> can do where appropriate</w:t>
      </w:r>
      <w:r w:rsidR="006E63F0">
        <w:rPr>
          <w:sz w:val="24"/>
          <w:szCs w:val="24"/>
        </w:rPr>
        <w:t>.</w:t>
      </w:r>
    </w:p>
    <w:p w14:paraId="319B6AF7" w14:textId="77777777" w:rsidR="00B778AA" w:rsidRDefault="00B778AA" w:rsidP="009E4B1E">
      <w:pPr>
        <w:pStyle w:val="NoSpacing"/>
        <w:rPr>
          <w:sz w:val="24"/>
          <w:szCs w:val="24"/>
        </w:rPr>
      </w:pPr>
    </w:p>
    <w:p w14:paraId="32634FFC" w14:textId="77777777" w:rsidR="009E4B1E" w:rsidRDefault="001E548C" w:rsidP="009E4B1E">
      <w:pPr>
        <w:pStyle w:val="NoSpacing"/>
        <w:rPr>
          <w:sz w:val="24"/>
          <w:szCs w:val="24"/>
        </w:rPr>
      </w:pPr>
      <w:r w:rsidRPr="009E4B1E">
        <w:rPr>
          <w:sz w:val="24"/>
          <w:szCs w:val="24"/>
        </w:rPr>
        <w:t xml:space="preserve">The relevant duty (prevention or relief) cannot be ended for failure to co-operate with recommended steps. </w:t>
      </w:r>
    </w:p>
    <w:p w14:paraId="2700509D" w14:textId="77777777" w:rsidR="00B778AA" w:rsidRDefault="00B778AA" w:rsidP="009E4B1E">
      <w:pPr>
        <w:pStyle w:val="NoSpacing"/>
        <w:rPr>
          <w:sz w:val="24"/>
          <w:szCs w:val="24"/>
        </w:rPr>
      </w:pPr>
    </w:p>
    <w:p w14:paraId="5221573F" w14:textId="77777777" w:rsidR="009E4B1E" w:rsidRDefault="001E548C" w:rsidP="009E4B1E">
      <w:pPr>
        <w:pStyle w:val="NoSpacing"/>
        <w:rPr>
          <w:sz w:val="24"/>
          <w:szCs w:val="24"/>
        </w:rPr>
      </w:pPr>
      <w:r w:rsidRPr="009E4B1E">
        <w:rPr>
          <w:sz w:val="24"/>
          <w:szCs w:val="24"/>
        </w:rPr>
        <w:t xml:space="preserve">The use of recommended steps might enable the authority to provide or refer the applicant to a broader range of advice and support, for example to address wider needs or to help increase their housing options in the future through employment support. </w:t>
      </w:r>
    </w:p>
    <w:p w14:paraId="641CFF46" w14:textId="77777777" w:rsidR="00B778AA" w:rsidRDefault="00B778AA" w:rsidP="009E4B1E">
      <w:pPr>
        <w:pStyle w:val="NoSpacing"/>
        <w:rPr>
          <w:sz w:val="24"/>
          <w:szCs w:val="24"/>
        </w:rPr>
      </w:pPr>
    </w:p>
    <w:p w14:paraId="477A1624" w14:textId="77777777" w:rsidR="001E548C" w:rsidRDefault="001E548C" w:rsidP="009E4B1E">
      <w:pPr>
        <w:pStyle w:val="NoSpacing"/>
        <w:rPr>
          <w:sz w:val="24"/>
          <w:szCs w:val="24"/>
        </w:rPr>
      </w:pPr>
      <w:r w:rsidRPr="009E4B1E">
        <w:rPr>
          <w:sz w:val="24"/>
          <w:szCs w:val="24"/>
        </w:rPr>
        <w:t xml:space="preserve">Mandatory steps should be limited to those which the housing authority considers are required in order to prevent or relieve homelessness. </w:t>
      </w:r>
      <w:r w:rsidR="009E4B1E">
        <w:rPr>
          <w:sz w:val="24"/>
          <w:szCs w:val="24"/>
        </w:rPr>
        <w:t>All</w:t>
      </w:r>
      <w:r w:rsidRPr="009E4B1E">
        <w:rPr>
          <w:sz w:val="24"/>
          <w:szCs w:val="24"/>
        </w:rPr>
        <w:t xml:space="preserve"> plan</w:t>
      </w:r>
      <w:r w:rsidR="009E4B1E">
        <w:rPr>
          <w:sz w:val="24"/>
          <w:szCs w:val="24"/>
        </w:rPr>
        <w:t>s</w:t>
      </w:r>
      <w:r w:rsidRPr="009E4B1E">
        <w:rPr>
          <w:sz w:val="24"/>
          <w:szCs w:val="24"/>
        </w:rPr>
        <w:t xml:space="preserve"> must set out clearly which steps are mandatory and which are recommended.</w:t>
      </w:r>
    </w:p>
    <w:p w14:paraId="31B04AA1" w14:textId="77777777" w:rsidR="009E4B1E" w:rsidRPr="009E4B1E" w:rsidRDefault="009E4B1E" w:rsidP="009E4B1E">
      <w:pPr>
        <w:pStyle w:val="NoSpacing"/>
        <w:rPr>
          <w:rFonts w:asciiTheme="minorHAnsi" w:hAnsiTheme="minorHAnsi" w:cstheme="minorHAnsi"/>
          <w:sz w:val="24"/>
          <w:szCs w:val="24"/>
        </w:rPr>
      </w:pPr>
    </w:p>
    <w:p w14:paraId="532BDD60" w14:textId="77777777" w:rsidR="009E4B1E" w:rsidRPr="009E4B1E" w:rsidRDefault="009E4B1E" w:rsidP="009E4B1E">
      <w:pPr>
        <w:pStyle w:val="NoSpacing"/>
        <w:rPr>
          <w:rFonts w:asciiTheme="minorHAnsi" w:hAnsiTheme="minorHAnsi" w:cstheme="minorHAnsi"/>
          <w:sz w:val="24"/>
          <w:szCs w:val="24"/>
          <w:lang w:eastAsia="en-GB"/>
        </w:rPr>
      </w:pPr>
      <w:r>
        <w:rPr>
          <w:rFonts w:asciiTheme="minorHAnsi" w:hAnsiTheme="minorHAnsi" w:cstheme="minorHAnsi"/>
          <w:color w:val="0B0C0C"/>
          <w:sz w:val="24"/>
          <w:szCs w:val="24"/>
        </w:rPr>
        <w:t>P</w:t>
      </w:r>
      <w:r w:rsidRPr="009E4B1E">
        <w:rPr>
          <w:rFonts w:asciiTheme="minorHAnsi" w:hAnsiTheme="minorHAnsi" w:cstheme="minorHAnsi"/>
          <w:color w:val="0B0C0C"/>
          <w:sz w:val="24"/>
          <w:szCs w:val="24"/>
        </w:rPr>
        <w:t xml:space="preserve">ersonalised housing plans </w:t>
      </w:r>
      <w:r w:rsidR="00B778AA">
        <w:rPr>
          <w:rFonts w:asciiTheme="minorHAnsi" w:hAnsiTheme="minorHAnsi" w:cstheme="minorHAnsi"/>
          <w:color w:val="0B0C0C"/>
          <w:sz w:val="24"/>
          <w:szCs w:val="24"/>
        </w:rPr>
        <w:t xml:space="preserve">will </w:t>
      </w:r>
      <w:r w:rsidRPr="009E4B1E">
        <w:rPr>
          <w:rFonts w:asciiTheme="minorHAnsi" w:hAnsiTheme="minorHAnsi" w:cstheme="minorHAnsi"/>
          <w:color w:val="0B0C0C"/>
          <w:sz w:val="24"/>
          <w:szCs w:val="24"/>
        </w:rPr>
        <w:t xml:space="preserve">be kept under review throughout the prevention and relief stages, and any amendments notified to the applicant. </w:t>
      </w:r>
      <w:r w:rsidR="00B778AA">
        <w:rPr>
          <w:rFonts w:asciiTheme="minorHAnsi" w:hAnsiTheme="minorHAnsi" w:cstheme="minorHAnsi"/>
          <w:color w:val="0B0C0C"/>
          <w:sz w:val="24"/>
          <w:szCs w:val="24"/>
        </w:rPr>
        <w:t>We</w:t>
      </w:r>
      <w:r>
        <w:rPr>
          <w:rFonts w:asciiTheme="minorHAnsi" w:hAnsiTheme="minorHAnsi" w:cstheme="minorHAnsi"/>
          <w:color w:val="0B0C0C"/>
          <w:sz w:val="24"/>
          <w:szCs w:val="24"/>
        </w:rPr>
        <w:t xml:space="preserve"> will</w:t>
      </w:r>
      <w:r w:rsidRPr="009E4B1E">
        <w:rPr>
          <w:rFonts w:asciiTheme="minorHAnsi" w:hAnsiTheme="minorHAnsi" w:cstheme="minorHAnsi"/>
          <w:color w:val="0B0C0C"/>
          <w:sz w:val="24"/>
          <w:szCs w:val="24"/>
        </w:rPr>
        <w:t xml:space="preserve"> establish timescales for reviewing plans, and these </w:t>
      </w:r>
      <w:r w:rsidR="00B778AA">
        <w:rPr>
          <w:rFonts w:asciiTheme="minorHAnsi" w:hAnsiTheme="minorHAnsi" w:cstheme="minorHAnsi"/>
          <w:color w:val="0B0C0C"/>
          <w:sz w:val="24"/>
          <w:szCs w:val="24"/>
        </w:rPr>
        <w:t>will</w:t>
      </w:r>
      <w:r w:rsidR="006E63F0">
        <w:rPr>
          <w:rFonts w:asciiTheme="minorHAnsi" w:hAnsiTheme="minorHAnsi" w:cstheme="minorHAnsi"/>
          <w:color w:val="0B0C0C"/>
          <w:sz w:val="24"/>
          <w:szCs w:val="24"/>
        </w:rPr>
        <w:t xml:space="preserve"> </w:t>
      </w:r>
      <w:r w:rsidRPr="009E4B1E">
        <w:rPr>
          <w:rFonts w:asciiTheme="minorHAnsi" w:hAnsiTheme="minorHAnsi" w:cstheme="minorHAnsi"/>
          <w:color w:val="0B0C0C"/>
          <w:sz w:val="24"/>
          <w:szCs w:val="24"/>
        </w:rPr>
        <w:t xml:space="preserve">vary according to individual needs and circumstances. Some applicants will need more intensive housing authority involvement to achieve a successful outcome than others, and the timescales for regular contact and reviews </w:t>
      </w:r>
      <w:r w:rsidR="00B778AA">
        <w:rPr>
          <w:rFonts w:asciiTheme="minorHAnsi" w:hAnsiTheme="minorHAnsi" w:cstheme="minorHAnsi"/>
          <w:color w:val="0B0C0C"/>
          <w:sz w:val="24"/>
          <w:szCs w:val="24"/>
        </w:rPr>
        <w:t>will</w:t>
      </w:r>
      <w:r w:rsidR="00B778AA" w:rsidRPr="009E4B1E">
        <w:rPr>
          <w:rFonts w:asciiTheme="minorHAnsi" w:hAnsiTheme="minorHAnsi" w:cstheme="minorHAnsi"/>
          <w:color w:val="0B0C0C"/>
          <w:sz w:val="24"/>
          <w:szCs w:val="24"/>
        </w:rPr>
        <w:t xml:space="preserve"> </w:t>
      </w:r>
      <w:r w:rsidRPr="009E4B1E">
        <w:rPr>
          <w:rFonts w:asciiTheme="minorHAnsi" w:hAnsiTheme="minorHAnsi" w:cstheme="minorHAnsi"/>
          <w:color w:val="0B0C0C"/>
          <w:sz w:val="24"/>
          <w:szCs w:val="24"/>
        </w:rPr>
        <w:t xml:space="preserve">reflect this. Personalised housing plans agreed during the prevention stage will need to be reviewed if an applicant subsequently becomes homelessness, enabling </w:t>
      </w:r>
      <w:r>
        <w:rPr>
          <w:rFonts w:asciiTheme="minorHAnsi" w:hAnsiTheme="minorHAnsi" w:cstheme="minorHAnsi"/>
          <w:color w:val="0B0C0C"/>
          <w:sz w:val="24"/>
          <w:szCs w:val="24"/>
        </w:rPr>
        <w:t>the</w:t>
      </w:r>
      <w:r w:rsidRPr="009E4B1E">
        <w:rPr>
          <w:rFonts w:asciiTheme="minorHAnsi" w:hAnsiTheme="minorHAnsi" w:cstheme="minorHAnsi"/>
          <w:color w:val="0B0C0C"/>
          <w:sz w:val="24"/>
          <w:szCs w:val="24"/>
        </w:rPr>
        <w:t xml:space="preserve"> authori</w:t>
      </w:r>
      <w:r>
        <w:rPr>
          <w:rFonts w:asciiTheme="minorHAnsi" w:hAnsiTheme="minorHAnsi" w:cstheme="minorHAnsi"/>
          <w:color w:val="0B0C0C"/>
          <w:sz w:val="24"/>
          <w:szCs w:val="24"/>
        </w:rPr>
        <w:t>ty</w:t>
      </w:r>
      <w:r w:rsidRPr="009E4B1E">
        <w:rPr>
          <w:rFonts w:asciiTheme="minorHAnsi" w:hAnsiTheme="minorHAnsi" w:cstheme="minorHAnsi"/>
          <w:color w:val="0B0C0C"/>
          <w:sz w:val="24"/>
          <w:szCs w:val="24"/>
        </w:rPr>
        <w:t xml:space="preserve"> and applicants to focus on steps required to help secure accommodation.</w:t>
      </w:r>
    </w:p>
    <w:p w14:paraId="54D89260" w14:textId="77777777" w:rsidR="00991666" w:rsidRPr="00F37CB2" w:rsidRDefault="00991666" w:rsidP="00991666">
      <w:pPr>
        <w:rPr>
          <w:lang w:eastAsia="en-GB"/>
        </w:rPr>
      </w:pPr>
    </w:p>
    <w:p w14:paraId="1374594D" w14:textId="77777777" w:rsidR="00BA03FA" w:rsidRPr="00F04AAE" w:rsidRDefault="00BA03FA" w:rsidP="00F04AAE">
      <w:pPr>
        <w:rPr>
          <w:b/>
          <w:lang w:eastAsia="en-GB"/>
        </w:rPr>
      </w:pPr>
      <w:r w:rsidRPr="00F04AAE">
        <w:rPr>
          <w:b/>
          <w:lang w:eastAsia="en-GB"/>
        </w:rPr>
        <w:t xml:space="preserve">Establish improved links with landlords in the private rented sector with the aim of working together to prevent homelessness and increase housing options </w:t>
      </w:r>
    </w:p>
    <w:p w14:paraId="71928C14" w14:textId="77777777" w:rsidR="00991666" w:rsidRPr="00991666" w:rsidRDefault="00991666" w:rsidP="00991666">
      <w:pPr>
        <w:pStyle w:val="ListParagraph"/>
        <w:ind w:left="780"/>
        <w:rPr>
          <w:b/>
          <w:lang w:eastAsia="en-GB"/>
        </w:rPr>
      </w:pPr>
    </w:p>
    <w:p w14:paraId="1E14C272" w14:textId="77777777" w:rsidR="0099334D" w:rsidRDefault="0099334D" w:rsidP="00991666">
      <w:pPr>
        <w:rPr>
          <w:lang w:eastAsia="en-GB"/>
        </w:rPr>
      </w:pPr>
    </w:p>
    <w:p w14:paraId="1D74478A" w14:textId="77777777" w:rsidR="00B778AA" w:rsidRDefault="00BA03FA" w:rsidP="00B778AA">
      <w:pPr>
        <w:rPr>
          <w:lang w:eastAsia="en-GB"/>
        </w:rPr>
      </w:pPr>
      <w:r w:rsidRPr="00F37CB2">
        <w:rPr>
          <w:lang w:eastAsia="en-GB"/>
        </w:rPr>
        <w:lastRenderedPageBreak/>
        <w:t xml:space="preserve">Homelessness </w:t>
      </w:r>
      <w:r w:rsidR="00B778AA">
        <w:rPr>
          <w:lang w:eastAsia="en-GB"/>
        </w:rPr>
        <w:t xml:space="preserve">arising </w:t>
      </w:r>
      <w:r w:rsidRPr="00F37CB2">
        <w:rPr>
          <w:lang w:eastAsia="en-GB"/>
        </w:rPr>
        <w:t xml:space="preserve">from </w:t>
      </w:r>
      <w:r w:rsidR="00B778AA">
        <w:rPr>
          <w:lang w:eastAsia="en-GB"/>
        </w:rPr>
        <w:t xml:space="preserve">tenants leaving </w:t>
      </w:r>
      <w:r w:rsidRPr="00F37CB2">
        <w:rPr>
          <w:lang w:eastAsia="en-GB"/>
        </w:rPr>
        <w:t xml:space="preserve">the private rented sector remains a significant cause for concern </w:t>
      </w:r>
      <w:r>
        <w:rPr>
          <w:lang w:eastAsia="en-GB"/>
        </w:rPr>
        <w:t>on the Isles of Scilly</w:t>
      </w:r>
      <w:r w:rsidRPr="00F37CB2">
        <w:rPr>
          <w:lang w:eastAsia="en-GB"/>
        </w:rPr>
        <w:t xml:space="preserve">. </w:t>
      </w:r>
      <w:r w:rsidRPr="007E4B2A">
        <w:rPr>
          <w:lang w:eastAsia="en-GB"/>
        </w:rPr>
        <w:t>Welfare reforms including the local housing allowance caps and freeze, the benefit cap and universal credit have led to private landlords withdrawing from letting their accommodation to households on lower incomes where housing benefit might be claimed</w:t>
      </w:r>
      <w:r w:rsidR="0099334D" w:rsidRPr="007E4B2A">
        <w:rPr>
          <w:lang w:eastAsia="en-GB"/>
        </w:rPr>
        <w:t xml:space="preserve"> and payments delayed, the switch to universal credit has the potential to make the situation worse. </w:t>
      </w:r>
      <w:r w:rsidR="00B778AA">
        <w:rPr>
          <w:lang w:eastAsia="en-GB"/>
        </w:rPr>
        <w:t>The date of full roll out of universal credit on the Isles of Scilly is 14</w:t>
      </w:r>
      <w:r w:rsidR="00B778AA" w:rsidRPr="00046416">
        <w:rPr>
          <w:vertAlign w:val="superscript"/>
          <w:lang w:eastAsia="en-GB"/>
        </w:rPr>
        <w:t>th</w:t>
      </w:r>
      <w:r w:rsidR="00B778AA">
        <w:rPr>
          <w:lang w:eastAsia="en-GB"/>
        </w:rPr>
        <w:t xml:space="preserve"> March 2018</w:t>
      </w:r>
      <w:r w:rsidR="00B778AA" w:rsidRPr="00F37CB2">
        <w:rPr>
          <w:lang w:eastAsia="en-GB"/>
        </w:rPr>
        <w:t>.</w:t>
      </w:r>
    </w:p>
    <w:p w14:paraId="10E92E7C" w14:textId="77777777" w:rsidR="00EB2FF2" w:rsidRPr="00F37CB2" w:rsidRDefault="00EB2FF2" w:rsidP="00991666">
      <w:pPr>
        <w:rPr>
          <w:lang w:eastAsia="en-GB"/>
        </w:rPr>
      </w:pPr>
    </w:p>
    <w:p w14:paraId="5CA90B1C" w14:textId="77777777" w:rsidR="00BA03FA" w:rsidRDefault="00BA03FA" w:rsidP="00991666">
      <w:pPr>
        <w:rPr>
          <w:lang w:eastAsia="en-GB"/>
        </w:rPr>
      </w:pPr>
      <w:r w:rsidRPr="009D4C3B">
        <w:rPr>
          <w:lang w:eastAsia="en-GB"/>
        </w:rPr>
        <w:t xml:space="preserve">The Council </w:t>
      </w:r>
      <w:r>
        <w:rPr>
          <w:lang w:eastAsia="en-GB"/>
        </w:rPr>
        <w:t>will explore</w:t>
      </w:r>
      <w:r w:rsidRPr="009D4C3B">
        <w:rPr>
          <w:lang w:eastAsia="en-GB"/>
        </w:rPr>
        <w:t xml:space="preserve"> </w:t>
      </w:r>
      <w:r w:rsidRPr="00F04AAE">
        <w:rPr>
          <w:lang w:eastAsia="en-GB"/>
        </w:rPr>
        <w:t>a new offer to landlords</w:t>
      </w:r>
      <w:r w:rsidRPr="009D4C3B">
        <w:rPr>
          <w:lang w:eastAsia="en-GB"/>
        </w:rPr>
        <w:t xml:space="preserve"> which provides enhanced incentives to working with the Council to rehouse residents or prevent eviction in the first place</w:t>
      </w:r>
      <w:r w:rsidR="0099334D">
        <w:rPr>
          <w:lang w:eastAsia="en-GB"/>
        </w:rPr>
        <w:t xml:space="preserve"> such as using discretionary housing payments, </w:t>
      </w:r>
      <w:r w:rsidR="007E4B2A">
        <w:rPr>
          <w:lang w:eastAsia="en-GB"/>
        </w:rPr>
        <w:t>deposits and</w:t>
      </w:r>
      <w:r w:rsidR="0099334D">
        <w:rPr>
          <w:lang w:eastAsia="en-GB"/>
        </w:rPr>
        <w:t xml:space="preserve"> guarantees to secure private rented </w:t>
      </w:r>
      <w:r w:rsidR="0099334D" w:rsidRPr="007E4B2A">
        <w:rPr>
          <w:lang w:eastAsia="en-GB"/>
        </w:rPr>
        <w:t>homes. Experience</w:t>
      </w:r>
      <w:r w:rsidRPr="007E4B2A">
        <w:rPr>
          <w:lang w:eastAsia="en-GB"/>
        </w:rPr>
        <w:t xml:space="preserve"> has shown that landlords are not necessarily incentivised by financial awards alone, with many preferring other services, such as vetting of tenants and an ongoing tenancy sustainment service as being more important to encouraging them to let to households facing homelessness.</w:t>
      </w:r>
      <w:r w:rsidRPr="009D4C3B">
        <w:rPr>
          <w:lang w:eastAsia="en-GB"/>
        </w:rPr>
        <w:t xml:space="preserve"> </w:t>
      </w:r>
    </w:p>
    <w:p w14:paraId="5C1C16A0" w14:textId="77777777" w:rsidR="00991666" w:rsidRPr="00F37CB2" w:rsidRDefault="00991666" w:rsidP="00991666">
      <w:pPr>
        <w:rPr>
          <w:lang w:eastAsia="en-GB"/>
        </w:rPr>
      </w:pPr>
    </w:p>
    <w:p w14:paraId="3C9CCFB7" w14:textId="77777777" w:rsidR="00991666" w:rsidRPr="00F37CB2" w:rsidRDefault="00BA03FA" w:rsidP="00991666">
      <w:pPr>
        <w:rPr>
          <w:lang w:eastAsia="en-GB"/>
        </w:rPr>
      </w:pPr>
      <w:r w:rsidRPr="00F37CB2">
        <w:rPr>
          <w:lang w:eastAsia="en-GB"/>
        </w:rPr>
        <w:t xml:space="preserve">Maintaining strong links with local landlords will ensure that they are kept well-informed of legislative and policy changes which affect their tenants and how </w:t>
      </w:r>
      <w:r w:rsidR="0099334D">
        <w:rPr>
          <w:lang w:eastAsia="en-GB"/>
        </w:rPr>
        <w:t>we can</w:t>
      </w:r>
      <w:r w:rsidRPr="00F37CB2">
        <w:rPr>
          <w:lang w:eastAsia="en-GB"/>
        </w:rPr>
        <w:t xml:space="preserve"> work </w:t>
      </w:r>
      <w:r w:rsidR="0099334D">
        <w:rPr>
          <w:lang w:eastAsia="en-GB"/>
        </w:rPr>
        <w:t xml:space="preserve">together </w:t>
      </w:r>
      <w:r w:rsidRPr="00F37CB2">
        <w:rPr>
          <w:lang w:eastAsia="en-GB"/>
        </w:rPr>
        <w:t xml:space="preserve">to </w:t>
      </w:r>
      <w:r w:rsidR="00EE0C8B">
        <w:rPr>
          <w:lang w:eastAsia="en-GB"/>
        </w:rPr>
        <w:t>meet housing needs on the Islands</w:t>
      </w:r>
      <w:r w:rsidRPr="00F37CB2">
        <w:rPr>
          <w:lang w:eastAsia="en-GB"/>
        </w:rPr>
        <w:t xml:space="preserve">. </w:t>
      </w:r>
      <w:r w:rsidRPr="007E4B2A">
        <w:rPr>
          <w:lang w:eastAsia="en-GB"/>
        </w:rPr>
        <w:t xml:space="preserve">The Council will </w:t>
      </w:r>
      <w:r w:rsidR="0099334D" w:rsidRPr="007E4B2A">
        <w:rPr>
          <w:lang w:eastAsia="en-GB"/>
        </w:rPr>
        <w:t>re</w:t>
      </w:r>
      <w:r w:rsidRPr="007E4B2A">
        <w:rPr>
          <w:lang w:eastAsia="en-GB"/>
        </w:rPr>
        <w:t xml:space="preserve">build links with </w:t>
      </w:r>
      <w:r w:rsidR="006E63F0" w:rsidRPr="007E4B2A">
        <w:rPr>
          <w:lang w:eastAsia="en-GB"/>
        </w:rPr>
        <w:t>landlord’s</w:t>
      </w:r>
      <w:r w:rsidRPr="007E4B2A">
        <w:rPr>
          <w:lang w:eastAsia="en-GB"/>
        </w:rPr>
        <w:t xml:space="preserve"> organisations such as the National Landlords Association and Residential Landlords Association, attending their forums and webinars to </w:t>
      </w:r>
      <w:r w:rsidR="0099334D" w:rsidRPr="007E4B2A">
        <w:rPr>
          <w:lang w:eastAsia="en-GB"/>
        </w:rPr>
        <w:t>re</w:t>
      </w:r>
      <w:r w:rsidRPr="007E4B2A">
        <w:rPr>
          <w:lang w:eastAsia="en-GB"/>
        </w:rPr>
        <w:t>build relationships</w:t>
      </w:r>
      <w:r w:rsidR="0099334D" w:rsidRPr="007E4B2A">
        <w:rPr>
          <w:lang w:eastAsia="en-GB"/>
        </w:rPr>
        <w:t xml:space="preserve">. </w:t>
      </w:r>
      <w:r w:rsidRPr="007E4B2A">
        <w:rPr>
          <w:lang w:eastAsia="en-GB"/>
        </w:rPr>
        <w:t xml:space="preserve"> </w:t>
      </w:r>
    </w:p>
    <w:p w14:paraId="66D98648" w14:textId="77777777" w:rsidR="00EC25B2" w:rsidRDefault="00EC25B2" w:rsidP="00991666">
      <w:pPr>
        <w:rPr>
          <w:lang w:eastAsia="en-GB"/>
        </w:rPr>
      </w:pPr>
    </w:p>
    <w:p w14:paraId="42015A16" w14:textId="77777777" w:rsidR="00165636" w:rsidRDefault="00165636" w:rsidP="00991666">
      <w:pPr>
        <w:rPr>
          <w:b/>
          <w:lang w:eastAsia="en-GB"/>
        </w:rPr>
      </w:pPr>
      <w:r>
        <w:rPr>
          <w:b/>
          <w:lang w:eastAsia="en-GB"/>
        </w:rPr>
        <w:t xml:space="preserve">Improve </w:t>
      </w:r>
      <w:r w:rsidR="00175DE9">
        <w:rPr>
          <w:b/>
          <w:lang w:eastAsia="en-GB"/>
        </w:rPr>
        <w:t xml:space="preserve">our homelessness signposting, </w:t>
      </w:r>
      <w:r>
        <w:rPr>
          <w:b/>
          <w:lang w:eastAsia="en-GB"/>
        </w:rPr>
        <w:t>advice and support services provided in relation to homelessness</w:t>
      </w:r>
    </w:p>
    <w:p w14:paraId="48E9E757" w14:textId="77777777" w:rsidR="00165636" w:rsidRDefault="00165636" w:rsidP="00991666">
      <w:pPr>
        <w:rPr>
          <w:b/>
          <w:lang w:eastAsia="en-GB"/>
        </w:rPr>
      </w:pPr>
    </w:p>
    <w:p w14:paraId="505CDD48" w14:textId="77777777" w:rsidR="00B778AA" w:rsidRDefault="00165636" w:rsidP="00991666">
      <w:pPr>
        <w:rPr>
          <w:lang w:eastAsia="en-GB"/>
        </w:rPr>
      </w:pPr>
      <w:r>
        <w:rPr>
          <w:lang w:eastAsia="en-GB"/>
        </w:rPr>
        <w:t xml:space="preserve">Many people concerned about a risk of homelessness are </w:t>
      </w:r>
      <w:r w:rsidR="000325CC">
        <w:rPr>
          <w:lang w:eastAsia="en-GB"/>
        </w:rPr>
        <w:t>seeking practical advice and assistance to help them remain in their home or to secure alternative accommodation.</w:t>
      </w:r>
    </w:p>
    <w:p w14:paraId="15A1E37B" w14:textId="77777777" w:rsidR="00165636" w:rsidRDefault="000325CC" w:rsidP="00991666">
      <w:pPr>
        <w:rPr>
          <w:lang w:eastAsia="en-GB"/>
        </w:rPr>
      </w:pPr>
      <w:r>
        <w:rPr>
          <w:lang w:eastAsia="en-GB"/>
        </w:rPr>
        <w:t xml:space="preserve"> </w:t>
      </w:r>
    </w:p>
    <w:p w14:paraId="7EA0B4BB" w14:textId="77777777" w:rsidR="00175DE9" w:rsidRDefault="000325CC" w:rsidP="00991666">
      <w:pPr>
        <w:rPr>
          <w:lang w:eastAsia="en-GB"/>
        </w:rPr>
      </w:pPr>
      <w:r>
        <w:rPr>
          <w:lang w:eastAsia="en-GB"/>
        </w:rPr>
        <w:t xml:space="preserve">We will develop </w:t>
      </w:r>
      <w:r w:rsidR="00175DE9">
        <w:rPr>
          <w:lang w:eastAsia="en-GB"/>
        </w:rPr>
        <w:t>relations with external bodies</w:t>
      </w:r>
      <w:r w:rsidR="00710518">
        <w:rPr>
          <w:lang w:eastAsia="en-GB"/>
        </w:rPr>
        <w:t>,</w:t>
      </w:r>
      <w:r w:rsidR="00175DE9">
        <w:rPr>
          <w:lang w:eastAsia="en-GB"/>
        </w:rPr>
        <w:t xml:space="preserve"> </w:t>
      </w:r>
      <w:r w:rsidR="00710518">
        <w:rPr>
          <w:lang w:eastAsia="en-GB"/>
        </w:rPr>
        <w:t xml:space="preserve">such as Shelter and Citizens Advice Bureau, </w:t>
      </w:r>
      <w:r>
        <w:rPr>
          <w:lang w:eastAsia="en-GB"/>
        </w:rPr>
        <w:t xml:space="preserve">and provide </w:t>
      </w:r>
      <w:r w:rsidR="00175DE9">
        <w:rPr>
          <w:lang w:eastAsia="en-GB"/>
        </w:rPr>
        <w:t xml:space="preserve">internal </w:t>
      </w:r>
      <w:r>
        <w:rPr>
          <w:lang w:eastAsia="en-GB"/>
        </w:rPr>
        <w:t>advice</w:t>
      </w:r>
      <w:r w:rsidR="00175DE9">
        <w:rPr>
          <w:lang w:eastAsia="en-GB"/>
        </w:rPr>
        <w:t xml:space="preserve"> where possible</w:t>
      </w:r>
      <w:r>
        <w:rPr>
          <w:lang w:eastAsia="en-GB"/>
        </w:rPr>
        <w:t xml:space="preserve"> in relation to homelessness</w:t>
      </w:r>
      <w:r w:rsidR="00175DE9">
        <w:rPr>
          <w:lang w:eastAsia="en-GB"/>
        </w:rPr>
        <w:t>.</w:t>
      </w:r>
    </w:p>
    <w:p w14:paraId="76425BF9" w14:textId="77777777" w:rsidR="00B778AA" w:rsidRDefault="00B778AA" w:rsidP="00991666">
      <w:pPr>
        <w:rPr>
          <w:lang w:eastAsia="en-GB"/>
        </w:rPr>
      </w:pPr>
    </w:p>
    <w:p w14:paraId="6ACF4AFA" w14:textId="77777777" w:rsidR="000325CC" w:rsidRDefault="00B778AA" w:rsidP="00991666">
      <w:pPr>
        <w:rPr>
          <w:lang w:eastAsia="en-GB"/>
        </w:rPr>
      </w:pPr>
      <w:r>
        <w:rPr>
          <w:lang w:eastAsia="en-GB"/>
        </w:rPr>
        <w:t xml:space="preserve">We will develop further </w:t>
      </w:r>
      <w:r w:rsidR="000325CC">
        <w:rPr>
          <w:lang w:eastAsia="en-GB"/>
        </w:rPr>
        <w:t>areas of advice</w:t>
      </w:r>
      <w:r>
        <w:rPr>
          <w:lang w:eastAsia="en-GB"/>
        </w:rPr>
        <w:t xml:space="preserve"> for tenants including</w:t>
      </w:r>
      <w:r w:rsidR="000325CC">
        <w:rPr>
          <w:lang w:eastAsia="en-GB"/>
        </w:rPr>
        <w:t xml:space="preserve">: </w:t>
      </w:r>
    </w:p>
    <w:p w14:paraId="2D7C4BD6" w14:textId="77777777" w:rsidR="000325CC" w:rsidRDefault="000325CC" w:rsidP="000325CC">
      <w:pPr>
        <w:pStyle w:val="ListParagraph"/>
        <w:numPr>
          <w:ilvl w:val="0"/>
          <w:numId w:val="23"/>
        </w:numPr>
        <w:rPr>
          <w:lang w:eastAsia="en-GB"/>
        </w:rPr>
      </w:pPr>
      <w:r>
        <w:rPr>
          <w:lang w:eastAsia="en-GB"/>
        </w:rPr>
        <w:t>Tenants’ rights and rights of occupation</w:t>
      </w:r>
    </w:p>
    <w:p w14:paraId="147623B1" w14:textId="77777777" w:rsidR="000325CC" w:rsidRDefault="000325CC" w:rsidP="000325CC">
      <w:pPr>
        <w:pStyle w:val="ListParagraph"/>
        <w:numPr>
          <w:ilvl w:val="0"/>
          <w:numId w:val="23"/>
        </w:numPr>
        <w:rPr>
          <w:lang w:eastAsia="en-GB"/>
        </w:rPr>
      </w:pPr>
      <w:r>
        <w:rPr>
          <w:lang w:eastAsia="en-GB"/>
        </w:rPr>
        <w:t>What to do about harassment and threats of illegal eviction</w:t>
      </w:r>
    </w:p>
    <w:p w14:paraId="1343F3B4" w14:textId="77777777" w:rsidR="000325CC" w:rsidRDefault="000325CC" w:rsidP="000325CC">
      <w:pPr>
        <w:pStyle w:val="ListParagraph"/>
        <w:numPr>
          <w:ilvl w:val="0"/>
          <w:numId w:val="23"/>
        </w:numPr>
        <w:rPr>
          <w:lang w:eastAsia="en-GB"/>
        </w:rPr>
      </w:pPr>
      <w:r>
        <w:rPr>
          <w:lang w:eastAsia="en-GB"/>
        </w:rPr>
        <w:t xml:space="preserve">Rent and mortgage arrears </w:t>
      </w:r>
    </w:p>
    <w:p w14:paraId="30E8EEEC" w14:textId="77777777" w:rsidR="000325CC" w:rsidRDefault="000325CC" w:rsidP="000325CC">
      <w:pPr>
        <w:pStyle w:val="ListParagraph"/>
        <w:numPr>
          <w:ilvl w:val="0"/>
          <w:numId w:val="23"/>
        </w:numPr>
        <w:rPr>
          <w:lang w:eastAsia="en-GB"/>
        </w:rPr>
      </w:pPr>
      <w:r>
        <w:rPr>
          <w:lang w:eastAsia="en-GB"/>
        </w:rPr>
        <w:t>How to manage debt</w:t>
      </w:r>
    </w:p>
    <w:p w14:paraId="7322A5DA" w14:textId="77777777" w:rsidR="000325CC" w:rsidRDefault="000325CC" w:rsidP="000325CC">
      <w:pPr>
        <w:pStyle w:val="ListParagraph"/>
        <w:numPr>
          <w:ilvl w:val="0"/>
          <w:numId w:val="23"/>
        </w:numPr>
        <w:rPr>
          <w:lang w:eastAsia="en-GB"/>
        </w:rPr>
      </w:pPr>
      <w:r>
        <w:rPr>
          <w:lang w:eastAsia="en-GB"/>
        </w:rPr>
        <w:t>Help available to people at risk of abuse and violence</w:t>
      </w:r>
    </w:p>
    <w:p w14:paraId="13419F66" w14:textId="77777777" w:rsidR="000325CC" w:rsidRDefault="000325CC" w:rsidP="000325CC">
      <w:pPr>
        <w:pStyle w:val="ListParagraph"/>
        <w:numPr>
          <w:ilvl w:val="0"/>
          <w:numId w:val="23"/>
        </w:numPr>
        <w:rPr>
          <w:lang w:eastAsia="en-GB"/>
        </w:rPr>
      </w:pPr>
      <w:r>
        <w:rPr>
          <w:lang w:eastAsia="en-GB"/>
        </w:rPr>
        <w:t>How to obtain accommodation in the private rented sector – e.g. details of landlords and letting agents</w:t>
      </w:r>
    </w:p>
    <w:p w14:paraId="578CC1A1" w14:textId="77777777" w:rsidR="000325CC" w:rsidRPr="00165636" w:rsidRDefault="000325CC" w:rsidP="000325CC">
      <w:pPr>
        <w:pStyle w:val="ListParagraph"/>
        <w:numPr>
          <w:ilvl w:val="0"/>
          <w:numId w:val="23"/>
        </w:numPr>
        <w:rPr>
          <w:lang w:eastAsia="en-GB"/>
        </w:rPr>
      </w:pPr>
      <w:r>
        <w:rPr>
          <w:lang w:eastAsia="en-GB"/>
        </w:rPr>
        <w:t xml:space="preserve">Assistance in applying for social housing </w:t>
      </w:r>
    </w:p>
    <w:p w14:paraId="4DED1275" w14:textId="77777777" w:rsidR="00991666" w:rsidRDefault="00991666" w:rsidP="00991666">
      <w:pPr>
        <w:rPr>
          <w:lang w:eastAsia="en-GB"/>
        </w:rPr>
      </w:pPr>
    </w:p>
    <w:p w14:paraId="1AE9EB99" w14:textId="77777777" w:rsidR="00991666" w:rsidRDefault="00991666" w:rsidP="00991666">
      <w:pPr>
        <w:rPr>
          <w:lang w:eastAsia="en-GB"/>
        </w:rPr>
      </w:pPr>
    </w:p>
    <w:p w14:paraId="1AFFFEF0" w14:textId="77777777" w:rsidR="00710518" w:rsidRDefault="00710518" w:rsidP="00991666">
      <w:pPr>
        <w:rPr>
          <w:lang w:eastAsia="en-GB"/>
        </w:rPr>
      </w:pPr>
    </w:p>
    <w:p w14:paraId="69E3F30F" w14:textId="77777777" w:rsidR="00710518" w:rsidRDefault="00710518" w:rsidP="00991666">
      <w:pPr>
        <w:rPr>
          <w:lang w:eastAsia="en-GB"/>
        </w:rPr>
      </w:pPr>
    </w:p>
    <w:p w14:paraId="68F0774A" w14:textId="77777777" w:rsidR="00710518" w:rsidRPr="00F37CB2" w:rsidRDefault="00710518" w:rsidP="00991666">
      <w:pPr>
        <w:rPr>
          <w:lang w:eastAsia="en-GB"/>
        </w:rPr>
      </w:pPr>
    </w:p>
    <w:p w14:paraId="6C1D40D9" w14:textId="77777777" w:rsidR="00991666" w:rsidRPr="008F1E5F" w:rsidRDefault="00991666" w:rsidP="00991666">
      <w:pPr>
        <w:pStyle w:val="Heading1"/>
      </w:pPr>
      <w:bookmarkStart w:id="24" w:name="_Toc508097103"/>
      <w:r>
        <w:t xml:space="preserve">Providing Appropriate </w:t>
      </w:r>
      <w:r w:rsidR="00AB736A">
        <w:t xml:space="preserve">Suitable </w:t>
      </w:r>
      <w:r>
        <w:t>Accommodation</w:t>
      </w:r>
      <w:bookmarkEnd w:id="24"/>
      <w:r>
        <w:t xml:space="preserve"> </w:t>
      </w:r>
    </w:p>
    <w:p w14:paraId="394DC569" w14:textId="77777777" w:rsidR="00BA03FA" w:rsidRPr="00AB736A" w:rsidRDefault="00BA03FA" w:rsidP="00991666">
      <w:pPr>
        <w:pStyle w:val="Level1"/>
        <w:tabs>
          <w:tab w:val="left" w:pos="-1440"/>
        </w:tabs>
        <w:ind w:left="0" w:firstLine="0"/>
        <w:rPr>
          <w:rFonts w:asciiTheme="minorHAnsi" w:hAnsiTheme="minorHAnsi" w:cs="Arial"/>
          <w:sz w:val="24"/>
          <w:lang w:val="en-GB"/>
        </w:rPr>
      </w:pPr>
    </w:p>
    <w:p w14:paraId="779B1B4B" w14:textId="77777777" w:rsidR="00AB736A" w:rsidRDefault="00AB736A" w:rsidP="00991666">
      <w:pPr>
        <w:rPr>
          <w:lang w:eastAsia="en-GB"/>
        </w:rPr>
      </w:pPr>
      <w:r w:rsidRPr="00AB736A">
        <w:rPr>
          <w:lang w:eastAsia="en-GB"/>
        </w:rPr>
        <w:lastRenderedPageBreak/>
        <w:t xml:space="preserve">Suitable Accommodation </w:t>
      </w:r>
    </w:p>
    <w:p w14:paraId="1472F766" w14:textId="77777777" w:rsidR="008317B6" w:rsidRPr="00AB736A" w:rsidRDefault="008317B6" w:rsidP="00991666">
      <w:pPr>
        <w:rPr>
          <w:lang w:eastAsia="en-GB"/>
        </w:rPr>
      </w:pPr>
    </w:p>
    <w:p w14:paraId="1989ADF1" w14:textId="77777777" w:rsidR="00AB736A" w:rsidRDefault="00AB736A" w:rsidP="00AB736A">
      <w:pPr>
        <w:pStyle w:val="NoSpacing"/>
        <w:rPr>
          <w:sz w:val="24"/>
          <w:szCs w:val="24"/>
          <w:lang w:eastAsia="en-GB"/>
        </w:rPr>
      </w:pPr>
      <w:r w:rsidRPr="00AB736A">
        <w:rPr>
          <w:sz w:val="24"/>
          <w:szCs w:val="24"/>
          <w:lang w:eastAsia="en-GB"/>
        </w:rPr>
        <w:t>Housing authorities have various powers and duties to secure accommodation for homeless applicants, either on an interim basis, to prevent or relieve homelessness, to meet the main housing duty or as a settled home. Accommodation must always be ‘suitable’ and there are particular standards set when private rented accommodation is secured for households which have priority need.</w:t>
      </w:r>
    </w:p>
    <w:p w14:paraId="51E2BEA2" w14:textId="77777777" w:rsidR="008317B6" w:rsidRPr="00AB736A" w:rsidRDefault="008317B6" w:rsidP="00AB736A">
      <w:pPr>
        <w:pStyle w:val="NoSpacing"/>
        <w:rPr>
          <w:sz w:val="24"/>
          <w:szCs w:val="24"/>
          <w:lang w:eastAsia="en-GB"/>
        </w:rPr>
      </w:pPr>
    </w:p>
    <w:p w14:paraId="02B81CA7" w14:textId="77777777" w:rsidR="00AB736A" w:rsidRDefault="00AB736A" w:rsidP="00AB736A">
      <w:pPr>
        <w:pStyle w:val="NoSpacing"/>
        <w:rPr>
          <w:sz w:val="24"/>
          <w:szCs w:val="24"/>
          <w:lang w:eastAsia="en-GB"/>
        </w:rPr>
      </w:pPr>
      <w:r w:rsidRPr="00AB736A">
        <w:rPr>
          <w:sz w:val="24"/>
          <w:szCs w:val="24"/>
          <w:lang w:eastAsia="en-GB"/>
        </w:rPr>
        <w:t xml:space="preserve">Under the </w:t>
      </w:r>
      <w:hyperlink r:id="rId28" w:history="1">
        <w:r w:rsidRPr="00AB736A">
          <w:rPr>
            <w:sz w:val="24"/>
            <w:szCs w:val="24"/>
            <w:bdr w:val="none" w:sz="0" w:space="0" w:color="auto" w:frame="1"/>
            <w:lang w:eastAsia="en-GB"/>
          </w:rPr>
          <w:t>Homelessness (Suitability of Accommodation) (England) Order 2003</w:t>
        </w:r>
      </w:hyperlink>
      <w:r w:rsidRPr="00AB736A">
        <w:rPr>
          <w:sz w:val="24"/>
          <w:szCs w:val="24"/>
          <w:lang w:eastAsia="en-GB"/>
        </w:rPr>
        <w:t>, bed and breakfast accommodation is not considered suitable for families with children and households that include a pregnant woman, except where there is no other accommodation available, and then only for a maximum of 6 weeks. The Secretary of State considers that bed and breakfast accommodation is unsuitable for 16 and 17 year olds.</w:t>
      </w:r>
    </w:p>
    <w:p w14:paraId="6C2FF74D" w14:textId="77777777" w:rsidR="00D14019" w:rsidRPr="00AB736A" w:rsidRDefault="00D14019" w:rsidP="00AB736A">
      <w:pPr>
        <w:pStyle w:val="NoSpacing"/>
        <w:rPr>
          <w:sz w:val="24"/>
          <w:szCs w:val="24"/>
          <w:lang w:eastAsia="en-GB"/>
        </w:rPr>
      </w:pPr>
    </w:p>
    <w:p w14:paraId="072F2D81" w14:textId="77777777" w:rsidR="00D14019" w:rsidRPr="00BA03FA" w:rsidRDefault="00D14019" w:rsidP="00D14019">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r>
        <w:rPr>
          <w:smallCaps/>
          <w:spacing w:val="15"/>
          <w:szCs w:val="28"/>
          <w:lang w:val="en-US"/>
        </w:rPr>
        <w:t>Our Objectives</w:t>
      </w:r>
    </w:p>
    <w:p w14:paraId="37F160E4" w14:textId="77777777" w:rsidR="00AB736A" w:rsidRDefault="00AB736A" w:rsidP="00991666">
      <w:pPr>
        <w:rPr>
          <w:lang w:eastAsia="en-GB"/>
        </w:rPr>
      </w:pPr>
    </w:p>
    <w:p w14:paraId="421ED90E" w14:textId="77777777" w:rsidR="00991666" w:rsidRDefault="00991666" w:rsidP="00991666">
      <w:pPr>
        <w:rPr>
          <w:shd w:val="clear" w:color="auto" w:fill="EFEFEF"/>
          <w:lang w:eastAsia="en-GB"/>
        </w:rPr>
      </w:pPr>
      <w:r w:rsidRPr="00F37CB2">
        <w:rPr>
          <w:lang w:eastAsia="en-GB"/>
        </w:rPr>
        <w:t>Our</w:t>
      </w:r>
      <w:r w:rsidRPr="00F37CB2">
        <w:rPr>
          <w:shd w:val="clear" w:color="auto" w:fill="EFEFEF"/>
          <w:lang w:eastAsia="en-GB"/>
        </w:rPr>
        <w:t xml:space="preserve"> </w:t>
      </w:r>
      <w:r w:rsidRPr="00F37CB2">
        <w:rPr>
          <w:lang w:eastAsia="en-GB"/>
        </w:rPr>
        <w:t>objectives</w:t>
      </w:r>
      <w:r w:rsidRPr="00F37CB2">
        <w:rPr>
          <w:shd w:val="clear" w:color="auto" w:fill="EFEFEF"/>
          <w:lang w:eastAsia="en-GB"/>
        </w:rPr>
        <w:t xml:space="preserve"> </w:t>
      </w:r>
      <w:r w:rsidRPr="00F37CB2">
        <w:rPr>
          <w:lang w:eastAsia="en-GB"/>
        </w:rPr>
        <w:t>are to:</w:t>
      </w:r>
      <w:r w:rsidRPr="00F37CB2">
        <w:rPr>
          <w:shd w:val="clear" w:color="auto" w:fill="EFEFEF"/>
          <w:lang w:eastAsia="en-GB"/>
        </w:rPr>
        <w:t xml:space="preserve"> </w:t>
      </w:r>
    </w:p>
    <w:p w14:paraId="3479B9D7" w14:textId="77777777" w:rsidR="00991666" w:rsidRPr="00F37CB2" w:rsidRDefault="00991666" w:rsidP="00991666">
      <w:pPr>
        <w:rPr>
          <w:lang w:eastAsia="en-GB"/>
        </w:rPr>
      </w:pPr>
    </w:p>
    <w:p w14:paraId="3CDB3915" w14:textId="77777777" w:rsidR="00991666" w:rsidRDefault="00991666" w:rsidP="00991666">
      <w:pPr>
        <w:ind w:left="720"/>
        <w:rPr>
          <w:lang w:eastAsia="en-GB"/>
        </w:rPr>
      </w:pPr>
      <w:r w:rsidRPr="00F37CB2">
        <w:rPr>
          <w:lang w:eastAsia="en-GB"/>
        </w:rPr>
        <w:sym w:font="Symbol" w:char="F0B7"/>
      </w:r>
      <w:r w:rsidRPr="00F37CB2">
        <w:rPr>
          <w:lang w:eastAsia="en-GB"/>
        </w:rPr>
        <w:t xml:space="preserve">  Provide enhanced housing solutions for homeless households and those at risk of homelessness </w:t>
      </w:r>
    </w:p>
    <w:p w14:paraId="4129BB83" w14:textId="77777777" w:rsidR="00991666" w:rsidRPr="00F37CB2" w:rsidRDefault="00991666" w:rsidP="00991666">
      <w:pPr>
        <w:ind w:left="720"/>
        <w:rPr>
          <w:lang w:eastAsia="en-GB"/>
        </w:rPr>
      </w:pPr>
    </w:p>
    <w:p w14:paraId="790B651B" w14:textId="77777777" w:rsidR="00991666" w:rsidRDefault="00991666" w:rsidP="00991666">
      <w:pPr>
        <w:ind w:left="720"/>
        <w:rPr>
          <w:lang w:eastAsia="en-GB"/>
        </w:rPr>
      </w:pPr>
      <w:r w:rsidRPr="00F37CB2">
        <w:rPr>
          <w:lang w:eastAsia="en-GB"/>
        </w:rPr>
        <w:sym w:font="Symbol" w:char="F0B7"/>
      </w:r>
      <w:r w:rsidRPr="00F37CB2">
        <w:rPr>
          <w:lang w:eastAsia="en-GB"/>
        </w:rPr>
        <w:t xml:space="preserve">  Improve the Council’s supply of temporary accommodation </w:t>
      </w:r>
    </w:p>
    <w:p w14:paraId="4532B8D1" w14:textId="77777777" w:rsidR="00991666" w:rsidRPr="00F37CB2" w:rsidRDefault="00991666" w:rsidP="00991666">
      <w:pPr>
        <w:ind w:left="720"/>
        <w:rPr>
          <w:lang w:eastAsia="en-GB"/>
        </w:rPr>
      </w:pPr>
    </w:p>
    <w:p w14:paraId="45E8F514" w14:textId="77777777" w:rsidR="00991666" w:rsidRDefault="00991666" w:rsidP="00991666">
      <w:pPr>
        <w:ind w:left="720"/>
        <w:rPr>
          <w:lang w:eastAsia="en-GB"/>
        </w:rPr>
      </w:pPr>
      <w:r w:rsidRPr="00F37CB2">
        <w:rPr>
          <w:lang w:eastAsia="en-GB"/>
        </w:rPr>
        <w:sym w:font="Symbol" w:char="F0B7"/>
      </w:r>
      <w:r w:rsidRPr="00F37CB2">
        <w:rPr>
          <w:lang w:eastAsia="en-GB"/>
        </w:rPr>
        <w:t xml:space="preserve">  Provide suitable temporary accommodation that meets the needs of households and vulnerable groups, including rough sleepers </w:t>
      </w:r>
    </w:p>
    <w:p w14:paraId="150EE13A" w14:textId="77777777" w:rsidR="00991666" w:rsidRDefault="00991666" w:rsidP="00991666">
      <w:pPr>
        <w:ind w:left="720"/>
        <w:rPr>
          <w:lang w:eastAsia="en-GB"/>
        </w:rPr>
      </w:pPr>
    </w:p>
    <w:p w14:paraId="76E32331" w14:textId="77777777" w:rsidR="00991666" w:rsidRPr="00BA03FA" w:rsidRDefault="00991666" w:rsidP="00991666">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bookmarkStart w:id="25" w:name="_Toc508097104"/>
      <w:r>
        <w:rPr>
          <w:smallCaps/>
          <w:spacing w:val="15"/>
          <w:szCs w:val="28"/>
          <w:lang w:val="en-US"/>
        </w:rPr>
        <w:t>Why is this important?</w:t>
      </w:r>
      <w:bookmarkEnd w:id="25"/>
      <w:r>
        <w:rPr>
          <w:smallCaps/>
          <w:spacing w:val="15"/>
          <w:szCs w:val="28"/>
          <w:lang w:val="en-US"/>
        </w:rPr>
        <w:t xml:space="preserve"> </w:t>
      </w:r>
    </w:p>
    <w:p w14:paraId="02CA06B1" w14:textId="77777777" w:rsidR="00991666" w:rsidRDefault="00991666" w:rsidP="00991666">
      <w:pPr>
        <w:spacing w:before="100" w:beforeAutospacing="1" w:after="100" w:afterAutospacing="1"/>
        <w:rPr>
          <w:lang w:eastAsia="en-GB"/>
        </w:rPr>
      </w:pPr>
      <w:r w:rsidRPr="00F37CB2">
        <w:rPr>
          <w:lang w:eastAsia="en-GB"/>
        </w:rPr>
        <w:t>The scarcity of temporary accommodation and social housing mean</w:t>
      </w:r>
      <w:r w:rsidR="008317B6">
        <w:rPr>
          <w:lang w:eastAsia="en-GB"/>
        </w:rPr>
        <w:t>s</w:t>
      </w:r>
      <w:r w:rsidRPr="00F37CB2">
        <w:rPr>
          <w:lang w:eastAsia="en-GB"/>
        </w:rPr>
        <w:t xml:space="preserve"> that alternative housing options such as facilitating a move into the private rented sector is one that </w:t>
      </w:r>
      <w:r>
        <w:rPr>
          <w:lang w:eastAsia="en-GB"/>
        </w:rPr>
        <w:t xml:space="preserve">the authority had to adopt. However, </w:t>
      </w:r>
      <w:r w:rsidR="008317B6">
        <w:rPr>
          <w:lang w:eastAsia="en-GB"/>
        </w:rPr>
        <w:t xml:space="preserve">there is </w:t>
      </w:r>
      <w:r w:rsidRPr="00F37CB2">
        <w:rPr>
          <w:lang w:eastAsia="en-GB"/>
        </w:rPr>
        <w:t xml:space="preserve">increased demand and limited supply of private rented housing available </w:t>
      </w:r>
      <w:r>
        <w:rPr>
          <w:lang w:eastAsia="en-GB"/>
        </w:rPr>
        <w:t xml:space="preserve">on the </w:t>
      </w:r>
      <w:r w:rsidR="00710518">
        <w:rPr>
          <w:lang w:eastAsia="en-GB"/>
        </w:rPr>
        <w:t>islands. Finding</w:t>
      </w:r>
      <w:r w:rsidR="008317B6">
        <w:rPr>
          <w:lang w:eastAsia="en-GB"/>
        </w:rPr>
        <w:t xml:space="preserve"> solutions requires a review of all available options. </w:t>
      </w:r>
    </w:p>
    <w:p w14:paraId="1B6F5965" w14:textId="77777777" w:rsidR="00991666" w:rsidRPr="00BA03FA" w:rsidRDefault="00991666" w:rsidP="00991666">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bookmarkStart w:id="26" w:name="_Toc508097105"/>
      <w:r>
        <w:rPr>
          <w:smallCaps/>
          <w:spacing w:val="15"/>
          <w:szCs w:val="28"/>
          <w:lang w:val="en-US"/>
        </w:rPr>
        <w:t>What We Plan to Do</w:t>
      </w:r>
      <w:bookmarkEnd w:id="26"/>
      <w:r w:rsidRPr="00BA03FA">
        <w:rPr>
          <w:smallCaps/>
          <w:spacing w:val="15"/>
          <w:szCs w:val="28"/>
          <w:lang w:val="en-US"/>
        </w:rPr>
        <w:t xml:space="preserve"> </w:t>
      </w:r>
    </w:p>
    <w:p w14:paraId="19C527CD" w14:textId="77777777" w:rsidR="00991666" w:rsidRPr="00710518" w:rsidRDefault="00991666" w:rsidP="00710518">
      <w:pPr>
        <w:spacing w:before="100" w:beforeAutospacing="1" w:after="100" w:afterAutospacing="1"/>
        <w:rPr>
          <w:b/>
          <w:lang w:eastAsia="en-GB"/>
        </w:rPr>
      </w:pPr>
      <w:r w:rsidRPr="00710518">
        <w:rPr>
          <w:b/>
          <w:lang w:eastAsia="en-GB"/>
        </w:rPr>
        <w:t xml:space="preserve">Provide enhanced housing solutions as identified on the applicant personal housing plan for homeless households and those at risk of homelessness </w:t>
      </w:r>
    </w:p>
    <w:p w14:paraId="3B949F1E" w14:textId="77777777" w:rsidR="00710518" w:rsidRDefault="00991666" w:rsidP="00710518">
      <w:pPr>
        <w:spacing w:before="100" w:beforeAutospacing="1" w:after="100" w:afterAutospacing="1"/>
        <w:rPr>
          <w:b/>
          <w:lang w:eastAsia="en-GB"/>
        </w:rPr>
      </w:pPr>
      <w:r w:rsidRPr="00710518">
        <w:rPr>
          <w:b/>
          <w:lang w:eastAsia="en-GB"/>
        </w:rPr>
        <w:t xml:space="preserve">We know that homelessness prevention has become more difficult and that, despite additional resources and a stronger focus, prevention will not always be possible. </w:t>
      </w:r>
    </w:p>
    <w:p w14:paraId="4FA90BDA" w14:textId="77777777" w:rsidR="00991666" w:rsidRPr="00710518" w:rsidRDefault="00991666" w:rsidP="00710518">
      <w:pPr>
        <w:spacing w:before="100" w:beforeAutospacing="1" w:after="100" w:afterAutospacing="1"/>
        <w:rPr>
          <w:b/>
          <w:lang w:eastAsia="en-GB"/>
        </w:rPr>
      </w:pPr>
      <w:r w:rsidRPr="00710518">
        <w:rPr>
          <w:b/>
          <w:lang w:eastAsia="en-GB"/>
        </w:rPr>
        <w:t xml:space="preserve">As part of efforts to maintain access to the private rented sector and improve the supply of temporary accommodation and long-term secure tenancies, the Council will explore options of the Rent Deposit Scheme. </w:t>
      </w:r>
    </w:p>
    <w:p w14:paraId="23388EC0" w14:textId="77777777" w:rsidR="00991666" w:rsidRPr="00710518" w:rsidRDefault="00991666" w:rsidP="00710518">
      <w:pPr>
        <w:spacing w:before="100" w:beforeAutospacing="1" w:after="100" w:afterAutospacing="1"/>
        <w:rPr>
          <w:b/>
          <w:lang w:eastAsia="en-GB"/>
        </w:rPr>
      </w:pPr>
      <w:r w:rsidRPr="00710518">
        <w:rPr>
          <w:b/>
          <w:lang w:eastAsia="en-GB"/>
        </w:rPr>
        <w:t xml:space="preserve">Provide suitable accommodation that meets the needs of households living in temporary accommodation and vulnerable groups, including </w:t>
      </w:r>
      <w:r w:rsidR="008317B6" w:rsidRPr="00710518">
        <w:rPr>
          <w:b/>
          <w:lang w:eastAsia="en-GB"/>
        </w:rPr>
        <w:t xml:space="preserve">any </w:t>
      </w:r>
      <w:r w:rsidRPr="00710518">
        <w:rPr>
          <w:b/>
          <w:lang w:eastAsia="en-GB"/>
        </w:rPr>
        <w:t xml:space="preserve">rough sleepers </w:t>
      </w:r>
    </w:p>
    <w:p w14:paraId="4BC92C73" w14:textId="77777777" w:rsidR="00991666" w:rsidRPr="00F37CB2" w:rsidRDefault="00991666" w:rsidP="00991666">
      <w:pPr>
        <w:spacing w:before="100" w:beforeAutospacing="1" w:after="100" w:afterAutospacing="1"/>
        <w:rPr>
          <w:lang w:eastAsia="en-GB"/>
        </w:rPr>
      </w:pPr>
      <w:r w:rsidRPr="00F37CB2">
        <w:rPr>
          <w:lang w:eastAsia="en-GB"/>
        </w:rPr>
        <w:lastRenderedPageBreak/>
        <w:t>The Council will continue to ensure appropriate accommodation for other vulnerable groups, including care leavers, ex-offenders and people with mental health problems is available</w:t>
      </w:r>
      <w:r>
        <w:rPr>
          <w:lang w:eastAsia="en-GB"/>
        </w:rPr>
        <w:t xml:space="preserve">. </w:t>
      </w:r>
      <w:r w:rsidRPr="00F37CB2">
        <w:rPr>
          <w:lang w:eastAsia="en-GB"/>
        </w:rPr>
        <w:t>Supporting the needs of vulnerable residents, working with care and support services to provide quality housing options</w:t>
      </w:r>
      <w:r>
        <w:rPr>
          <w:lang w:eastAsia="en-GB"/>
        </w:rPr>
        <w:t>.</w:t>
      </w:r>
    </w:p>
    <w:p w14:paraId="7FBB034D" w14:textId="77777777" w:rsidR="00991666" w:rsidRPr="008F1E5F" w:rsidRDefault="00991666" w:rsidP="00991666">
      <w:pPr>
        <w:pStyle w:val="Heading1"/>
      </w:pPr>
      <w:bookmarkStart w:id="27" w:name="_Toc508097106"/>
      <w:r>
        <w:t>Supporting Vulnerable Groups, Including Rough Sleepers</w:t>
      </w:r>
      <w:bookmarkEnd w:id="27"/>
    </w:p>
    <w:p w14:paraId="447AA4C6" w14:textId="77777777" w:rsidR="00991666" w:rsidRDefault="00991666" w:rsidP="00991666">
      <w:pPr>
        <w:rPr>
          <w:lang w:eastAsia="en-GB"/>
        </w:rPr>
      </w:pPr>
    </w:p>
    <w:p w14:paraId="301006E3" w14:textId="77777777" w:rsidR="00D14019" w:rsidRPr="00BA03FA" w:rsidRDefault="00D14019" w:rsidP="00D14019">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r>
        <w:rPr>
          <w:smallCaps/>
          <w:spacing w:val="15"/>
          <w:szCs w:val="28"/>
          <w:lang w:val="en-US"/>
        </w:rPr>
        <w:t>Our Objectives</w:t>
      </w:r>
    </w:p>
    <w:p w14:paraId="71E50CD3" w14:textId="77777777" w:rsidR="00D14019" w:rsidRDefault="00D14019" w:rsidP="00991666">
      <w:pPr>
        <w:rPr>
          <w:lang w:eastAsia="en-GB"/>
        </w:rPr>
      </w:pPr>
    </w:p>
    <w:p w14:paraId="7B29FD19" w14:textId="77777777" w:rsidR="00991666" w:rsidRDefault="00991666" w:rsidP="00991666">
      <w:pPr>
        <w:rPr>
          <w:lang w:eastAsia="en-GB"/>
        </w:rPr>
      </w:pPr>
      <w:r w:rsidRPr="00F37CB2">
        <w:rPr>
          <w:lang w:eastAsia="en-GB"/>
        </w:rPr>
        <w:t xml:space="preserve">Our objectives are to: </w:t>
      </w:r>
    </w:p>
    <w:p w14:paraId="14DFB16E" w14:textId="77777777" w:rsidR="00991666" w:rsidRPr="00275616" w:rsidRDefault="00991666" w:rsidP="00991666">
      <w:pPr>
        <w:rPr>
          <w:u w:val="single"/>
          <w:lang w:eastAsia="en-GB"/>
        </w:rPr>
      </w:pPr>
    </w:p>
    <w:p w14:paraId="64A67A7D" w14:textId="77777777" w:rsidR="00991666" w:rsidRDefault="00991666" w:rsidP="00991666">
      <w:pPr>
        <w:ind w:left="720"/>
        <w:rPr>
          <w:lang w:eastAsia="en-GB"/>
        </w:rPr>
      </w:pPr>
      <w:r w:rsidRPr="00F37CB2">
        <w:rPr>
          <w:lang w:eastAsia="en-GB"/>
        </w:rPr>
        <w:sym w:font="Symbol" w:char="F0B7"/>
      </w:r>
      <w:r w:rsidRPr="00F37CB2">
        <w:rPr>
          <w:lang w:eastAsia="en-GB"/>
        </w:rPr>
        <w:t xml:space="preserve">  Enhance support services for homeless people and those at risk of homelessness </w:t>
      </w:r>
    </w:p>
    <w:p w14:paraId="61B5E9B8" w14:textId="77777777" w:rsidR="00991666" w:rsidRPr="00F37CB2" w:rsidRDefault="00991666" w:rsidP="00991666">
      <w:pPr>
        <w:ind w:left="720"/>
        <w:rPr>
          <w:lang w:eastAsia="en-GB"/>
        </w:rPr>
      </w:pPr>
    </w:p>
    <w:p w14:paraId="1AD42FA8" w14:textId="77777777" w:rsidR="00991666" w:rsidRDefault="00991666" w:rsidP="00991666">
      <w:pPr>
        <w:ind w:left="720"/>
        <w:rPr>
          <w:lang w:eastAsia="en-GB"/>
        </w:rPr>
      </w:pPr>
      <w:r w:rsidRPr="00F37CB2">
        <w:rPr>
          <w:lang w:eastAsia="en-GB"/>
        </w:rPr>
        <w:sym w:font="Symbol" w:char="F0B7"/>
      </w:r>
      <w:r w:rsidRPr="00F37CB2">
        <w:rPr>
          <w:lang w:eastAsia="en-GB"/>
        </w:rPr>
        <w:t xml:space="preserve">  Maintain and where possible enhance rough sleeper services to reduce rough sleeping through the ongoing provision of effective outreach services </w:t>
      </w:r>
    </w:p>
    <w:p w14:paraId="59350484" w14:textId="77777777" w:rsidR="00991666" w:rsidRPr="00F37CB2" w:rsidRDefault="00991666" w:rsidP="00991666">
      <w:pPr>
        <w:ind w:left="720"/>
        <w:rPr>
          <w:lang w:eastAsia="en-GB"/>
        </w:rPr>
      </w:pPr>
    </w:p>
    <w:p w14:paraId="61FB168A" w14:textId="77777777" w:rsidR="00991666" w:rsidRDefault="00991666" w:rsidP="00991666">
      <w:pPr>
        <w:ind w:left="720"/>
        <w:rPr>
          <w:lang w:eastAsia="en-GB"/>
        </w:rPr>
      </w:pPr>
      <w:r w:rsidRPr="00F37CB2">
        <w:rPr>
          <w:lang w:eastAsia="en-GB"/>
        </w:rPr>
        <w:sym w:font="Symbol" w:char="F0B7"/>
      </w:r>
      <w:r w:rsidRPr="00F37CB2">
        <w:rPr>
          <w:lang w:eastAsia="en-GB"/>
        </w:rPr>
        <w:t xml:space="preserve">  Ensure vulnerable groups have access to support to maintain their tenancy </w:t>
      </w:r>
    </w:p>
    <w:p w14:paraId="789C9D1F" w14:textId="77777777" w:rsidR="00991666" w:rsidRPr="00F37CB2" w:rsidRDefault="00991666" w:rsidP="00991666">
      <w:pPr>
        <w:ind w:left="720"/>
        <w:rPr>
          <w:lang w:eastAsia="en-GB"/>
        </w:rPr>
      </w:pPr>
    </w:p>
    <w:p w14:paraId="2B44AB2B" w14:textId="77777777" w:rsidR="00991666" w:rsidRDefault="00991666" w:rsidP="00991666">
      <w:pPr>
        <w:ind w:left="720"/>
        <w:rPr>
          <w:lang w:eastAsia="en-GB"/>
        </w:rPr>
      </w:pPr>
      <w:r w:rsidRPr="00F37CB2">
        <w:rPr>
          <w:lang w:eastAsia="en-GB"/>
        </w:rPr>
        <w:sym w:font="Symbol" w:char="F0B7"/>
      </w:r>
      <w:r w:rsidRPr="00F37CB2">
        <w:rPr>
          <w:lang w:eastAsia="en-GB"/>
        </w:rPr>
        <w:t xml:space="preserve">  Keep under review protocols relating to youth homelessness </w:t>
      </w:r>
    </w:p>
    <w:p w14:paraId="046762AC" w14:textId="77777777" w:rsidR="00991666" w:rsidRPr="00F37CB2" w:rsidRDefault="00991666" w:rsidP="00991666">
      <w:pPr>
        <w:ind w:left="720"/>
        <w:rPr>
          <w:lang w:eastAsia="en-GB"/>
        </w:rPr>
      </w:pPr>
    </w:p>
    <w:p w14:paraId="0D410FFE" w14:textId="77777777" w:rsidR="00991666" w:rsidRPr="00BA03FA" w:rsidRDefault="00991666" w:rsidP="00991666">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bookmarkStart w:id="28" w:name="_Toc508097107"/>
      <w:r>
        <w:rPr>
          <w:smallCaps/>
          <w:spacing w:val="15"/>
          <w:szCs w:val="28"/>
          <w:lang w:val="en-US"/>
        </w:rPr>
        <w:t>Why is this important?</w:t>
      </w:r>
      <w:bookmarkEnd w:id="28"/>
      <w:r>
        <w:rPr>
          <w:smallCaps/>
          <w:spacing w:val="15"/>
          <w:szCs w:val="28"/>
          <w:lang w:val="en-US"/>
        </w:rPr>
        <w:t xml:space="preserve"> </w:t>
      </w:r>
    </w:p>
    <w:p w14:paraId="140F3CE5" w14:textId="77777777" w:rsidR="00991666" w:rsidRPr="00F37CB2" w:rsidRDefault="00991666" w:rsidP="00991666">
      <w:pPr>
        <w:spacing w:before="100" w:beforeAutospacing="1" w:after="100" w:afterAutospacing="1"/>
        <w:rPr>
          <w:lang w:eastAsia="en-GB"/>
        </w:rPr>
      </w:pPr>
      <w:r w:rsidRPr="00F37CB2">
        <w:rPr>
          <w:lang w:eastAsia="en-GB"/>
        </w:rPr>
        <w:t xml:space="preserve">A whole systems approach is necessary to address homelessness, particularly for vulnerable people </w:t>
      </w:r>
      <w:r>
        <w:rPr>
          <w:lang w:eastAsia="en-GB"/>
        </w:rPr>
        <w:t>with</w:t>
      </w:r>
      <w:r w:rsidRPr="00F37CB2">
        <w:rPr>
          <w:lang w:eastAsia="en-GB"/>
        </w:rPr>
        <w:t xml:space="preserve"> additional needs </w:t>
      </w:r>
      <w:r>
        <w:rPr>
          <w:lang w:eastAsia="en-GB"/>
        </w:rPr>
        <w:t xml:space="preserve">that </w:t>
      </w:r>
      <w:r w:rsidRPr="00F37CB2">
        <w:rPr>
          <w:lang w:eastAsia="en-GB"/>
        </w:rPr>
        <w:t xml:space="preserve">often require collaborative work across various services. Homelessness is not only a housing issue but </w:t>
      </w:r>
      <w:r w:rsidR="000471B8">
        <w:rPr>
          <w:lang w:eastAsia="en-GB"/>
        </w:rPr>
        <w:t>can be</w:t>
      </w:r>
      <w:r w:rsidRPr="00F37CB2">
        <w:rPr>
          <w:lang w:eastAsia="en-GB"/>
        </w:rPr>
        <w:t xml:space="preserve"> as a result of relationship breakdown, domestic violence and abuse, poor mental health, substance misuse and </w:t>
      </w:r>
      <w:r>
        <w:rPr>
          <w:lang w:eastAsia="en-GB"/>
        </w:rPr>
        <w:t>lack of employment</w:t>
      </w:r>
      <w:r w:rsidRPr="00F37CB2">
        <w:rPr>
          <w:lang w:eastAsia="en-GB"/>
        </w:rPr>
        <w:t xml:space="preserve"> etc. The Council recognises that a robust service can only be achieved through effective collaboration with a range of partners. </w:t>
      </w:r>
    </w:p>
    <w:p w14:paraId="279FEAD2" w14:textId="77777777" w:rsidR="00991666" w:rsidRPr="00F37CB2" w:rsidRDefault="00991666" w:rsidP="00991666">
      <w:pPr>
        <w:spacing w:before="100" w:beforeAutospacing="1" w:after="100" w:afterAutospacing="1"/>
        <w:rPr>
          <w:lang w:eastAsia="en-GB"/>
        </w:rPr>
      </w:pPr>
      <w:r w:rsidRPr="00F37CB2">
        <w:rPr>
          <w:lang w:eastAsia="en-GB"/>
        </w:rPr>
        <w:t xml:space="preserve">Complex and multiple needs mean that rough sleepers and other vulnerable groups require intensive and personalised support to achieve settled accommodation and that factors contributing to their homelessness must be addressed so where possible repeat homelessness is avoided. A joint working </w:t>
      </w:r>
      <w:r>
        <w:rPr>
          <w:lang w:eastAsia="en-GB"/>
        </w:rPr>
        <w:t>protocol between housing and the social care teams</w:t>
      </w:r>
      <w:r w:rsidRPr="00F37CB2">
        <w:rPr>
          <w:lang w:eastAsia="en-GB"/>
        </w:rPr>
        <w:t xml:space="preserve"> </w:t>
      </w:r>
      <w:r>
        <w:rPr>
          <w:lang w:eastAsia="en-GB"/>
        </w:rPr>
        <w:t>has developed ensuring</w:t>
      </w:r>
      <w:r w:rsidRPr="00F37CB2">
        <w:rPr>
          <w:lang w:eastAsia="en-GB"/>
        </w:rPr>
        <w:t xml:space="preserve"> ongoing effective collaborative work</w:t>
      </w:r>
      <w:r w:rsidR="000471B8">
        <w:rPr>
          <w:lang w:eastAsia="en-GB"/>
        </w:rPr>
        <w:t xml:space="preserve">ing. </w:t>
      </w:r>
      <w:r w:rsidRPr="00F37CB2">
        <w:rPr>
          <w:lang w:eastAsia="en-GB"/>
        </w:rPr>
        <w:t xml:space="preserve"> </w:t>
      </w:r>
    </w:p>
    <w:p w14:paraId="3D0034A9" w14:textId="77777777" w:rsidR="00991666" w:rsidRPr="00BA03FA" w:rsidRDefault="00991666" w:rsidP="00991666">
      <w:pPr>
        <w:pBdr>
          <w:top w:val="single" w:sz="24" w:space="0" w:color="DBE5F1"/>
          <w:left w:val="single" w:sz="24" w:space="0" w:color="DBE5F1"/>
          <w:bottom w:val="single" w:sz="24" w:space="0" w:color="DBE5F1"/>
          <w:right w:val="single" w:sz="24" w:space="0" w:color="DBE5F1"/>
        </w:pBdr>
        <w:shd w:val="clear" w:color="auto" w:fill="DBE5F1"/>
        <w:outlineLvl w:val="1"/>
        <w:rPr>
          <w:smallCaps/>
          <w:spacing w:val="15"/>
          <w:szCs w:val="28"/>
          <w:lang w:val="en-US"/>
        </w:rPr>
      </w:pPr>
      <w:bookmarkStart w:id="29" w:name="_Toc508097108"/>
      <w:r>
        <w:rPr>
          <w:smallCaps/>
          <w:spacing w:val="15"/>
          <w:szCs w:val="28"/>
          <w:lang w:val="en-US"/>
        </w:rPr>
        <w:t>What We Plan to Do</w:t>
      </w:r>
      <w:bookmarkEnd w:id="29"/>
      <w:r w:rsidRPr="00BA03FA">
        <w:rPr>
          <w:smallCaps/>
          <w:spacing w:val="15"/>
          <w:szCs w:val="28"/>
          <w:lang w:val="en-US"/>
        </w:rPr>
        <w:t xml:space="preserve"> </w:t>
      </w:r>
    </w:p>
    <w:p w14:paraId="4BF0FDFA" w14:textId="77777777" w:rsidR="00991666" w:rsidRDefault="00991666" w:rsidP="00991666">
      <w:pPr>
        <w:rPr>
          <w:lang w:eastAsia="en-GB"/>
        </w:rPr>
      </w:pPr>
    </w:p>
    <w:p w14:paraId="774C3DB4" w14:textId="77777777" w:rsidR="00991666" w:rsidRPr="00710518" w:rsidRDefault="00991666" w:rsidP="00710518">
      <w:pPr>
        <w:rPr>
          <w:b/>
          <w:lang w:eastAsia="en-GB"/>
        </w:rPr>
      </w:pPr>
      <w:r w:rsidRPr="00710518">
        <w:rPr>
          <w:b/>
          <w:lang w:eastAsia="en-GB"/>
        </w:rPr>
        <w:t xml:space="preserve">Enhance support services for homeless people and those at risk of homelessness </w:t>
      </w:r>
    </w:p>
    <w:p w14:paraId="42E81315" w14:textId="77777777" w:rsidR="00991666" w:rsidRPr="00991666" w:rsidRDefault="00991666" w:rsidP="00991666">
      <w:pPr>
        <w:pStyle w:val="ListParagraph"/>
        <w:rPr>
          <w:b/>
          <w:lang w:eastAsia="en-GB"/>
        </w:rPr>
      </w:pPr>
    </w:p>
    <w:p w14:paraId="5C30EDA9" w14:textId="77777777" w:rsidR="00991666" w:rsidRDefault="00991666" w:rsidP="00991666">
      <w:pPr>
        <w:rPr>
          <w:lang w:eastAsia="en-GB"/>
        </w:rPr>
      </w:pPr>
      <w:r w:rsidRPr="00F37CB2">
        <w:rPr>
          <w:lang w:eastAsia="en-GB"/>
        </w:rPr>
        <w:t>The Council will continue to improve links with statutory an</w:t>
      </w:r>
      <w:r>
        <w:rPr>
          <w:lang w:eastAsia="en-GB"/>
        </w:rPr>
        <w:t xml:space="preserve">d voluntary agencies working across the islands </w:t>
      </w:r>
      <w:r w:rsidRPr="00F37CB2">
        <w:rPr>
          <w:lang w:eastAsia="en-GB"/>
        </w:rPr>
        <w:t>to ensure that the complex needs of vulnerable homeless people are met. This will include drawing on established collaborative working relation</w:t>
      </w:r>
      <w:r>
        <w:rPr>
          <w:lang w:eastAsia="en-GB"/>
        </w:rPr>
        <w:t xml:space="preserve">ships that have been developed </w:t>
      </w:r>
      <w:r w:rsidRPr="00F37CB2">
        <w:rPr>
          <w:lang w:eastAsia="en-GB"/>
        </w:rPr>
        <w:t xml:space="preserve">and ensuring </w:t>
      </w:r>
      <w:r>
        <w:rPr>
          <w:lang w:eastAsia="en-GB"/>
        </w:rPr>
        <w:t>we</w:t>
      </w:r>
      <w:r w:rsidRPr="00F37CB2">
        <w:rPr>
          <w:lang w:eastAsia="en-GB"/>
        </w:rPr>
        <w:t xml:space="preserve"> meet regularly to address issues in relation to tackling homelessness and rough sleeping. </w:t>
      </w:r>
    </w:p>
    <w:p w14:paraId="5C1A4ED9" w14:textId="77777777" w:rsidR="00991666" w:rsidRPr="00F37CB2" w:rsidRDefault="00991666" w:rsidP="00991666">
      <w:pPr>
        <w:rPr>
          <w:lang w:eastAsia="en-GB"/>
        </w:rPr>
      </w:pPr>
    </w:p>
    <w:p w14:paraId="784FCE98" w14:textId="77777777" w:rsidR="00991666" w:rsidRDefault="00991666" w:rsidP="00991666">
      <w:pPr>
        <w:rPr>
          <w:lang w:eastAsia="en-GB"/>
        </w:rPr>
      </w:pPr>
      <w:r w:rsidRPr="00F37CB2">
        <w:rPr>
          <w:lang w:eastAsia="en-GB"/>
        </w:rPr>
        <w:lastRenderedPageBreak/>
        <w:t xml:space="preserve">The mental health of rough sleepers has emerged as a particular concern </w:t>
      </w:r>
      <w:r>
        <w:rPr>
          <w:lang w:eastAsia="en-GB"/>
        </w:rPr>
        <w:t xml:space="preserve">nationally </w:t>
      </w:r>
      <w:r w:rsidRPr="00F37CB2">
        <w:rPr>
          <w:lang w:eastAsia="en-GB"/>
        </w:rPr>
        <w:t xml:space="preserve">and the Council will ensure that effective protocols are in place </w:t>
      </w:r>
      <w:r>
        <w:rPr>
          <w:lang w:eastAsia="en-GB"/>
        </w:rPr>
        <w:t>to ensure a joined-up response to provide the best support possible</w:t>
      </w:r>
      <w:r w:rsidR="000471B8">
        <w:rPr>
          <w:lang w:eastAsia="en-GB"/>
        </w:rPr>
        <w:t xml:space="preserve"> when such cases arise</w:t>
      </w:r>
      <w:r>
        <w:rPr>
          <w:lang w:eastAsia="en-GB"/>
        </w:rPr>
        <w:t xml:space="preserve">. </w:t>
      </w:r>
    </w:p>
    <w:p w14:paraId="28B58F69" w14:textId="77777777" w:rsidR="000471B8" w:rsidRPr="00F37CB2" w:rsidRDefault="000471B8" w:rsidP="00991666">
      <w:pPr>
        <w:rPr>
          <w:lang w:eastAsia="en-GB"/>
        </w:rPr>
      </w:pPr>
    </w:p>
    <w:p w14:paraId="584B8217" w14:textId="77777777" w:rsidR="00991666" w:rsidRDefault="00991666" w:rsidP="00991666">
      <w:pPr>
        <w:rPr>
          <w:lang w:eastAsia="en-GB"/>
        </w:rPr>
      </w:pPr>
      <w:r w:rsidRPr="00F37CB2">
        <w:rPr>
          <w:lang w:eastAsia="en-GB"/>
        </w:rPr>
        <w:t xml:space="preserve">The Council will build on the existing coordinated approach working collaboratively with </w:t>
      </w:r>
      <w:r>
        <w:rPr>
          <w:lang w:eastAsia="en-GB"/>
        </w:rPr>
        <w:t>council business units</w:t>
      </w:r>
      <w:r w:rsidRPr="00F37CB2">
        <w:rPr>
          <w:lang w:eastAsia="en-GB"/>
        </w:rPr>
        <w:t xml:space="preserve"> and external partners to identify funding opportunities, secure additional resources and promote innovation in </w:t>
      </w:r>
      <w:r>
        <w:rPr>
          <w:lang w:eastAsia="en-GB"/>
        </w:rPr>
        <w:t xml:space="preserve">our </w:t>
      </w:r>
      <w:r w:rsidRPr="00F37CB2">
        <w:rPr>
          <w:lang w:eastAsia="en-GB"/>
        </w:rPr>
        <w:t xml:space="preserve">homelessness services. </w:t>
      </w:r>
    </w:p>
    <w:p w14:paraId="63CA891D" w14:textId="77777777" w:rsidR="00991666" w:rsidRPr="00F37CB2" w:rsidRDefault="00991666" w:rsidP="00991666">
      <w:pPr>
        <w:rPr>
          <w:lang w:eastAsia="en-GB"/>
        </w:rPr>
      </w:pPr>
    </w:p>
    <w:p w14:paraId="6BFB18CA" w14:textId="77777777" w:rsidR="00991666" w:rsidRPr="00710518" w:rsidRDefault="00991666" w:rsidP="00710518">
      <w:pPr>
        <w:rPr>
          <w:b/>
          <w:lang w:eastAsia="en-GB"/>
        </w:rPr>
      </w:pPr>
      <w:r w:rsidRPr="00710518">
        <w:rPr>
          <w:b/>
          <w:lang w:eastAsia="en-GB"/>
        </w:rPr>
        <w:t xml:space="preserve">Ensure vulnerable groups have access to support to maintain their tenancy </w:t>
      </w:r>
    </w:p>
    <w:p w14:paraId="1AF2F5DF" w14:textId="77777777" w:rsidR="00991666" w:rsidRPr="00991666" w:rsidRDefault="00991666" w:rsidP="00991666">
      <w:pPr>
        <w:pStyle w:val="ListParagraph"/>
        <w:rPr>
          <w:b/>
          <w:lang w:eastAsia="en-GB"/>
        </w:rPr>
      </w:pPr>
    </w:p>
    <w:p w14:paraId="75CF227B" w14:textId="77777777" w:rsidR="00991666" w:rsidRDefault="00991666" w:rsidP="00991666">
      <w:pPr>
        <w:rPr>
          <w:lang w:eastAsia="en-GB"/>
        </w:rPr>
      </w:pPr>
      <w:r w:rsidRPr="00F37CB2">
        <w:rPr>
          <w:lang w:eastAsia="en-GB"/>
        </w:rPr>
        <w:t xml:space="preserve">The Council’s </w:t>
      </w:r>
      <w:r>
        <w:rPr>
          <w:lang w:eastAsia="en-GB"/>
        </w:rPr>
        <w:t xml:space="preserve">Housing Service </w:t>
      </w:r>
      <w:r w:rsidRPr="00F37CB2">
        <w:rPr>
          <w:lang w:eastAsia="en-GB"/>
        </w:rPr>
        <w:t xml:space="preserve">provides support to prevent homelessness from </w:t>
      </w:r>
      <w:r>
        <w:rPr>
          <w:lang w:eastAsia="en-GB"/>
        </w:rPr>
        <w:t>their current</w:t>
      </w:r>
      <w:r w:rsidRPr="00F37CB2">
        <w:rPr>
          <w:lang w:eastAsia="en-GB"/>
        </w:rPr>
        <w:t xml:space="preserve"> accommodation. This includes assisting people to complete benefit claims, set up utilities, prepare budgeting plans and access additional services as required. The Council will review the team’s scope and consider how best to strengthen the service in light of new duties brought about by the HRA, including the potential to provide support across both social and private sector rented housing. </w:t>
      </w:r>
    </w:p>
    <w:p w14:paraId="266ACAE9" w14:textId="77777777" w:rsidR="00991666" w:rsidRPr="00F37CB2" w:rsidRDefault="00991666" w:rsidP="00991666">
      <w:pPr>
        <w:rPr>
          <w:lang w:eastAsia="en-GB"/>
        </w:rPr>
      </w:pPr>
    </w:p>
    <w:p w14:paraId="69F71ACB" w14:textId="77777777" w:rsidR="000471B8" w:rsidRDefault="00991666" w:rsidP="00710518">
      <w:pPr>
        <w:rPr>
          <w:b/>
          <w:lang w:eastAsia="en-GB"/>
        </w:rPr>
      </w:pPr>
      <w:r w:rsidRPr="00710518">
        <w:rPr>
          <w:b/>
          <w:lang w:eastAsia="en-GB"/>
        </w:rPr>
        <w:t>Keep under review protocols relating to youth homelessness</w:t>
      </w:r>
    </w:p>
    <w:p w14:paraId="47CBC8E5" w14:textId="77777777" w:rsidR="00063E6B" w:rsidRPr="00710518" w:rsidRDefault="00063E6B" w:rsidP="00710518">
      <w:pPr>
        <w:rPr>
          <w:b/>
          <w:lang w:eastAsia="en-GB"/>
        </w:rPr>
      </w:pPr>
    </w:p>
    <w:p w14:paraId="6FE6C94A" w14:textId="77777777" w:rsidR="00991666" w:rsidRDefault="00991666" w:rsidP="00991666">
      <w:pPr>
        <w:rPr>
          <w:lang w:eastAsia="en-GB"/>
        </w:rPr>
      </w:pPr>
      <w:r w:rsidRPr="00F37CB2">
        <w:rPr>
          <w:lang w:eastAsia="en-GB"/>
        </w:rPr>
        <w:t xml:space="preserve">The importance of an effective collaborative approach to addressing homelessness amongst 16/17 </w:t>
      </w:r>
      <w:r>
        <w:rPr>
          <w:lang w:eastAsia="en-GB"/>
        </w:rPr>
        <w:t>year olds was highlighted</w:t>
      </w:r>
      <w:r w:rsidRPr="00F37CB2">
        <w:rPr>
          <w:lang w:eastAsia="en-GB"/>
        </w:rPr>
        <w:t xml:space="preserve"> previous</w:t>
      </w:r>
      <w:r>
        <w:rPr>
          <w:lang w:eastAsia="en-GB"/>
        </w:rPr>
        <w:t>ly in 2016/17</w:t>
      </w:r>
      <w:r w:rsidRPr="00F37CB2">
        <w:rPr>
          <w:lang w:eastAsia="en-GB"/>
        </w:rPr>
        <w:t xml:space="preserve">. </w:t>
      </w:r>
    </w:p>
    <w:p w14:paraId="03C4FC65" w14:textId="77777777" w:rsidR="000471B8" w:rsidRPr="00F37CB2" w:rsidRDefault="000471B8" w:rsidP="00991666">
      <w:pPr>
        <w:rPr>
          <w:lang w:eastAsia="en-GB"/>
        </w:rPr>
      </w:pPr>
    </w:p>
    <w:p w14:paraId="3713605F" w14:textId="77777777" w:rsidR="00991666" w:rsidRDefault="00991666" w:rsidP="00991666">
      <w:pPr>
        <w:rPr>
          <w:lang w:eastAsia="en-GB"/>
        </w:rPr>
      </w:pPr>
      <w:r w:rsidRPr="00F37CB2">
        <w:rPr>
          <w:lang w:eastAsia="en-GB"/>
        </w:rPr>
        <w:t xml:space="preserve">The </w:t>
      </w:r>
      <w:r>
        <w:rPr>
          <w:lang w:eastAsia="en-GB"/>
        </w:rPr>
        <w:t>Housing Service</w:t>
      </w:r>
      <w:r w:rsidRPr="00F37CB2">
        <w:rPr>
          <w:lang w:eastAsia="en-GB"/>
        </w:rPr>
        <w:t xml:space="preserve"> work</w:t>
      </w:r>
      <w:r>
        <w:rPr>
          <w:lang w:eastAsia="en-GB"/>
        </w:rPr>
        <w:t>ed with children’s social care</w:t>
      </w:r>
      <w:r w:rsidRPr="00F37CB2">
        <w:rPr>
          <w:lang w:eastAsia="en-GB"/>
        </w:rPr>
        <w:t xml:space="preserve"> to address this and</w:t>
      </w:r>
      <w:r>
        <w:rPr>
          <w:lang w:eastAsia="en-GB"/>
        </w:rPr>
        <w:t xml:space="preserve"> redeveloped the protocol and procedures for approaching the assistance given to, and safe guarding 16-17 year old persons wo are or threatened with homelessness. This is something we will look to review </w:t>
      </w:r>
      <w:r w:rsidR="000471B8">
        <w:rPr>
          <w:lang w:eastAsia="en-GB"/>
        </w:rPr>
        <w:t xml:space="preserve">regularly </w:t>
      </w:r>
      <w:r>
        <w:rPr>
          <w:lang w:eastAsia="en-GB"/>
        </w:rPr>
        <w:t xml:space="preserve">with Children’s Social Care. </w:t>
      </w:r>
    </w:p>
    <w:p w14:paraId="7D64E065" w14:textId="77777777" w:rsidR="00175DE9" w:rsidRPr="00F37CB2" w:rsidRDefault="00175DE9" w:rsidP="00991666">
      <w:pPr>
        <w:rPr>
          <w:lang w:eastAsia="en-GB"/>
        </w:rPr>
      </w:pPr>
    </w:p>
    <w:p w14:paraId="22017243" w14:textId="77777777" w:rsidR="00175DE9" w:rsidRPr="008F1E5F" w:rsidRDefault="00175DE9" w:rsidP="00175DE9">
      <w:pPr>
        <w:pStyle w:val="Heading1"/>
      </w:pPr>
      <w:bookmarkStart w:id="30" w:name="_Toc508097109"/>
      <w:r>
        <w:t>Monitoring Our Strategy</w:t>
      </w:r>
      <w:bookmarkEnd w:id="30"/>
    </w:p>
    <w:p w14:paraId="2C8939A6" w14:textId="77777777" w:rsidR="00175DE9" w:rsidRDefault="00175DE9" w:rsidP="00991666">
      <w:pPr>
        <w:pStyle w:val="Level1"/>
        <w:tabs>
          <w:tab w:val="left" w:pos="-1440"/>
        </w:tabs>
        <w:ind w:left="0" w:firstLine="0"/>
        <w:rPr>
          <w:rFonts w:asciiTheme="minorHAnsi" w:hAnsiTheme="minorHAnsi" w:cs="Arial"/>
          <w:sz w:val="24"/>
          <w:lang w:val="en-GB"/>
        </w:rPr>
      </w:pPr>
    </w:p>
    <w:p w14:paraId="27756FD2" w14:textId="77777777" w:rsidR="00AE0493" w:rsidRPr="00612CFA" w:rsidRDefault="00612CFA" w:rsidP="00612CFA">
      <w:pPr>
        <w:pStyle w:val="Level1"/>
        <w:tabs>
          <w:tab w:val="left" w:pos="-1440"/>
        </w:tabs>
        <w:ind w:left="0" w:firstLine="0"/>
        <w:rPr>
          <w:rFonts w:asciiTheme="minorHAnsi" w:hAnsiTheme="minorHAnsi"/>
          <w:sz w:val="24"/>
        </w:rPr>
      </w:pPr>
      <w:r>
        <w:rPr>
          <w:rFonts w:asciiTheme="minorHAnsi" w:hAnsiTheme="minorHAnsi"/>
          <w:sz w:val="24"/>
        </w:rPr>
        <w:t>We will monitor</w:t>
      </w:r>
      <w:r w:rsidRPr="00612CFA">
        <w:rPr>
          <w:rFonts w:asciiTheme="minorHAnsi" w:hAnsiTheme="minorHAnsi"/>
          <w:sz w:val="24"/>
        </w:rPr>
        <w:t xml:space="preserve"> our strategy and action plan in a timely manner </w:t>
      </w:r>
      <w:r w:rsidR="00175DE9" w:rsidRPr="00175DE9">
        <w:rPr>
          <w:rFonts w:asciiTheme="minorHAnsi" w:hAnsiTheme="minorHAnsi" w:cs="Arial"/>
          <w:sz w:val="24"/>
          <w:lang w:val="en-GB"/>
        </w:rPr>
        <w:t xml:space="preserve">so that the actions we take towards delivery of the priorities are </w:t>
      </w:r>
      <w:r>
        <w:rPr>
          <w:rFonts w:asciiTheme="minorHAnsi" w:hAnsiTheme="minorHAnsi" w:cs="Arial"/>
          <w:sz w:val="24"/>
          <w:lang w:val="en-GB"/>
        </w:rPr>
        <w:t>responded to appropriately</w:t>
      </w:r>
      <w:r w:rsidR="00175DE9" w:rsidRPr="00175DE9">
        <w:rPr>
          <w:rFonts w:asciiTheme="minorHAnsi" w:hAnsiTheme="minorHAnsi" w:cs="Arial"/>
          <w:sz w:val="24"/>
          <w:lang w:val="en-GB"/>
        </w:rPr>
        <w:t xml:space="preserve"> and are relevant to the changing needs of </w:t>
      </w:r>
      <w:r w:rsidR="00175DE9">
        <w:rPr>
          <w:rFonts w:asciiTheme="minorHAnsi" w:hAnsiTheme="minorHAnsi" w:cs="Arial"/>
          <w:sz w:val="24"/>
          <w:lang w:val="en-GB"/>
        </w:rPr>
        <w:t>our</w:t>
      </w:r>
      <w:r w:rsidR="00175DE9" w:rsidRPr="00175DE9">
        <w:rPr>
          <w:rFonts w:asciiTheme="minorHAnsi" w:hAnsiTheme="minorHAnsi" w:cs="Arial"/>
          <w:sz w:val="24"/>
          <w:lang w:val="en-GB"/>
        </w:rPr>
        <w:t xml:space="preserve"> community and any changes in national and local policy.</w:t>
      </w:r>
      <w:r w:rsidRPr="00612CFA">
        <w:rPr>
          <w:rFonts w:asciiTheme="minorHAnsi" w:hAnsiTheme="minorHAnsi"/>
        </w:rPr>
        <w:t xml:space="preserve"> </w:t>
      </w:r>
      <w:r w:rsidRPr="00612CFA">
        <w:rPr>
          <w:rFonts w:asciiTheme="minorHAnsi" w:hAnsiTheme="minorHAnsi"/>
          <w:sz w:val="24"/>
        </w:rPr>
        <w:t xml:space="preserve">We will review our action plan annually and each quarter we will monitor the </w:t>
      </w:r>
      <w:r w:rsidR="00EC25B2">
        <w:rPr>
          <w:rFonts w:asciiTheme="minorHAnsi" w:hAnsiTheme="minorHAnsi"/>
          <w:sz w:val="24"/>
        </w:rPr>
        <w:t xml:space="preserve">progress of any </w:t>
      </w:r>
      <w:r w:rsidRPr="00612CFA">
        <w:rPr>
          <w:rFonts w:asciiTheme="minorHAnsi" w:hAnsiTheme="minorHAnsi"/>
          <w:sz w:val="24"/>
        </w:rPr>
        <w:t xml:space="preserve">actions </w:t>
      </w:r>
      <w:r w:rsidR="00EC25B2">
        <w:rPr>
          <w:rFonts w:asciiTheme="minorHAnsi" w:hAnsiTheme="minorHAnsi"/>
          <w:sz w:val="24"/>
        </w:rPr>
        <w:t>that have been set out</w:t>
      </w:r>
      <w:r w:rsidRPr="00612CFA">
        <w:rPr>
          <w:rFonts w:asciiTheme="minorHAnsi" w:hAnsiTheme="minorHAnsi"/>
          <w:sz w:val="24"/>
        </w:rPr>
        <w:t xml:space="preserve">. Progress and any changes will be regularly presented to Members and published </w:t>
      </w:r>
      <w:r w:rsidRPr="00612CFA">
        <w:rPr>
          <w:rFonts w:asciiTheme="minorHAnsi" w:hAnsiTheme="minorHAnsi" w:cs="Arial"/>
          <w:sz w:val="24"/>
          <w:lang w:val="en-GB"/>
        </w:rPr>
        <w:t xml:space="preserve">on the housing pages of the Council’s website.  </w:t>
      </w:r>
    </w:p>
    <w:sectPr w:rsidR="00AE0493" w:rsidRPr="00612CFA" w:rsidSect="005D6378">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1440" w:right="1133"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7A1F7" w14:textId="77777777" w:rsidR="000137D1" w:rsidRDefault="000137D1" w:rsidP="00824221">
      <w:r>
        <w:separator/>
      </w:r>
    </w:p>
  </w:endnote>
  <w:endnote w:type="continuationSeparator" w:id="0">
    <w:p w14:paraId="4ED828A6" w14:textId="77777777" w:rsidR="000137D1" w:rsidRDefault="000137D1" w:rsidP="008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FCDA" w14:textId="77777777" w:rsidR="002F7C22" w:rsidRDefault="002F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9920" w14:textId="77777777" w:rsidR="002F7C22" w:rsidRDefault="002F7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3DB3" w14:textId="77777777" w:rsidR="00465378" w:rsidRDefault="00465378" w:rsidP="00BB51B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67B1" w14:textId="77777777" w:rsidR="00465378" w:rsidRDefault="00465378" w:rsidP="00821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2BB449" w14:textId="77777777" w:rsidR="00465378" w:rsidRDefault="00465378" w:rsidP="0082145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777E" w14:textId="77777777" w:rsidR="00465378" w:rsidRPr="00A91A9C" w:rsidRDefault="00465378" w:rsidP="0082145F">
    <w:pPr>
      <w:pStyle w:val="Footer"/>
      <w:jc w:val="center"/>
      <w:rPr>
        <w:b/>
      </w:rPr>
    </w:pPr>
    <w:r>
      <w:tab/>
    </w:r>
    <w:r>
      <w:fldChar w:fldCharType="begin"/>
    </w:r>
    <w:r>
      <w:instrText xml:space="preserve"> PAGE   \* MERGEFORMAT </w:instrText>
    </w:r>
    <w:r>
      <w:fldChar w:fldCharType="separate"/>
    </w:r>
    <w:r w:rsidR="000137D1">
      <w:rPr>
        <w:noProof/>
      </w:rPr>
      <w:t>15</w:t>
    </w:r>
    <w:r>
      <w:rPr>
        <w:noProof/>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FA6" w14:textId="77777777" w:rsidR="00465378" w:rsidRDefault="00465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1606B" w14:textId="77777777" w:rsidR="000137D1" w:rsidRDefault="000137D1" w:rsidP="00824221">
      <w:r>
        <w:separator/>
      </w:r>
    </w:p>
  </w:footnote>
  <w:footnote w:type="continuationSeparator" w:id="0">
    <w:p w14:paraId="76EBCABF" w14:textId="77777777" w:rsidR="000137D1" w:rsidRDefault="000137D1" w:rsidP="0082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8AFA" w14:textId="77777777" w:rsidR="002F7C22" w:rsidRDefault="002F7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0C73" w14:textId="77777777" w:rsidR="00465378" w:rsidRDefault="00465378" w:rsidP="003D369F">
    <w:pPr>
      <w:pStyle w:val="Header"/>
      <w:jc w:val="center"/>
    </w:pPr>
    <w:r>
      <w:t>PROTECT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BCDE" w14:textId="77777777" w:rsidR="00465378" w:rsidRPr="00C63557" w:rsidRDefault="00465378" w:rsidP="00C63557">
    <w:pPr>
      <w:pStyle w:val="Header"/>
      <w:jc w:val="center"/>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7100" w14:textId="77777777" w:rsidR="00465378" w:rsidRDefault="004653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3581" w14:textId="77777777" w:rsidR="00465378" w:rsidRPr="0052539C" w:rsidRDefault="00465378" w:rsidP="005253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0B8B" w14:textId="77777777" w:rsidR="00465378" w:rsidRDefault="00465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FB0"/>
    <w:multiLevelType w:val="hybridMultilevel"/>
    <w:tmpl w:val="0F324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C020D"/>
    <w:multiLevelType w:val="multilevel"/>
    <w:tmpl w:val="CF8E3A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75385"/>
    <w:multiLevelType w:val="multilevel"/>
    <w:tmpl w:val="08090023"/>
    <w:styleLink w:val="Style1"/>
    <w:lvl w:ilvl="0">
      <w:start w:val="1"/>
      <w:numFmt w:val="decimal"/>
      <w:lvlText w:val="Article %1."/>
      <w:lvlJc w:val="left"/>
      <w:pPr>
        <w:ind w:left="0" w:firstLine="0"/>
      </w:pPr>
      <w:rPr>
        <w:rFonts w:ascii="Calibri" w:hAnsi="Calibri"/>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5107088"/>
    <w:multiLevelType w:val="hybridMultilevel"/>
    <w:tmpl w:val="AF4E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77AC8"/>
    <w:multiLevelType w:val="multilevel"/>
    <w:tmpl w:val="5A68DCA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FA75E6"/>
    <w:multiLevelType w:val="hybridMultilevel"/>
    <w:tmpl w:val="71B23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75273F"/>
    <w:multiLevelType w:val="hybridMultilevel"/>
    <w:tmpl w:val="689203BA"/>
    <w:lvl w:ilvl="0" w:tplc="59C41B32">
      <w:start w:val="1"/>
      <w:numFmt w:val="decimal"/>
      <w:pStyle w:val="Annex1"/>
      <w:lvlText w:val="Annex %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E80238"/>
    <w:multiLevelType w:val="hybridMultilevel"/>
    <w:tmpl w:val="97C00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416703"/>
    <w:multiLevelType w:val="hybridMultilevel"/>
    <w:tmpl w:val="754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1425A"/>
    <w:multiLevelType w:val="hybridMultilevel"/>
    <w:tmpl w:val="F776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E2A22"/>
    <w:multiLevelType w:val="hybridMultilevel"/>
    <w:tmpl w:val="3064BF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C9110D9"/>
    <w:multiLevelType w:val="hybridMultilevel"/>
    <w:tmpl w:val="0780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E539A"/>
    <w:multiLevelType w:val="hybridMultilevel"/>
    <w:tmpl w:val="ECF28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470CBB"/>
    <w:multiLevelType w:val="hybridMultilevel"/>
    <w:tmpl w:val="09AC7ED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3BA26887"/>
    <w:multiLevelType w:val="hybridMultilevel"/>
    <w:tmpl w:val="70DC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C096B"/>
    <w:multiLevelType w:val="hybridMultilevel"/>
    <w:tmpl w:val="74901C04"/>
    <w:lvl w:ilvl="0" w:tplc="11F68854">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5E479FA"/>
    <w:multiLevelType w:val="hybridMultilevel"/>
    <w:tmpl w:val="58762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426924"/>
    <w:multiLevelType w:val="hybridMultilevel"/>
    <w:tmpl w:val="60E6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F751B"/>
    <w:multiLevelType w:val="hybridMultilevel"/>
    <w:tmpl w:val="C964B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0B0324"/>
    <w:multiLevelType w:val="multilevel"/>
    <w:tmpl w:val="192058D6"/>
    <w:styleLink w:val="Style2"/>
    <w:lvl w:ilvl="0">
      <w:start w:val="1"/>
      <w:numFmt w:val="decimal"/>
      <w:lvlText w:val="Annex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9624E8"/>
    <w:multiLevelType w:val="multilevel"/>
    <w:tmpl w:val="1F1CD2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B0A52A4"/>
    <w:multiLevelType w:val="multilevel"/>
    <w:tmpl w:val="43846E1A"/>
    <w:lvl w:ilvl="0">
      <w:start w:val="1"/>
      <w:numFmt w:val="bullet"/>
      <w:lvlText w:val=""/>
      <w:lvlJc w:val="left"/>
      <w:pPr>
        <w:tabs>
          <w:tab w:val="num" w:pos="1740"/>
        </w:tabs>
        <w:ind w:left="1740" w:hanging="360"/>
      </w:pPr>
      <w:rPr>
        <w:rFonts w:ascii="Symbol" w:hAnsi="Symbol" w:hint="default"/>
        <w:sz w:val="20"/>
      </w:rPr>
    </w:lvl>
    <w:lvl w:ilvl="1" w:tentative="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22" w15:restartNumberingAfterBreak="0">
    <w:nsid w:val="62047318"/>
    <w:multiLevelType w:val="hybridMultilevel"/>
    <w:tmpl w:val="5E52F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56394A"/>
    <w:multiLevelType w:val="multilevel"/>
    <w:tmpl w:val="2F0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D264C2"/>
    <w:multiLevelType w:val="multilevel"/>
    <w:tmpl w:val="69FC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7D3042"/>
    <w:multiLevelType w:val="hybridMultilevel"/>
    <w:tmpl w:val="21D441A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20"/>
  </w:num>
  <w:num w:numId="2">
    <w:abstractNumId w:val="2"/>
  </w:num>
  <w:num w:numId="3">
    <w:abstractNumId w:val="19"/>
  </w:num>
  <w:num w:numId="4">
    <w:abstractNumId w:val="6"/>
  </w:num>
  <w:num w:numId="5">
    <w:abstractNumId w:val="7"/>
  </w:num>
  <w:num w:numId="6">
    <w:abstractNumId w:val="5"/>
  </w:num>
  <w:num w:numId="7">
    <w:abstractNumId w:val="16"/>
  </w:num>
  <w:num w:numId="8">
    <w:abstractNumId w:val="12"/>
  </w:num>
  <w:num w:numId="9">
    <w:abstractNumId w:val="0"/>
  </w:num>
  <w:num w:numId="10">
    <w:abstractNumId w:val="22"/>
  </w:num>
  <w:num w:numId="11">
    <w:abstractNumId w:val="21"/>
  </w:num>
  <w:num w:numId="12">
    <w:abstractNumId w:val="24"/>
  </w:num>
  <w:num w:numId="13">
    <w:abstractNumId w:val="17"/>
  </w:num>
  <w:num w:numId="14">
    <w:abstractNumId w:val="8"/>
  </w:num>
  <w:num w:numId="15">
    <w:abstractNumId w:val="4"/>
  </w:num>
  <w:num w:numId="16">
    <w:abstractNumId w:val="1"/>
  </w:num>
  <w:num w:numId="17">
    <w:abstractNumId w:val="23"/>
  </w:num>
  <w:num w:numId="18">
    <w:abstractNumId w:val="10"/>
  </w:num>
  <w:num w:numId="19">
    <w:abstractNumId w:val="14"/>
  </w:num>
  <w:num w:numId="20">
    <w:abstractNumId w:val="9"/>
  </w:num>
  <w:num w:numId="21">
    <w:abstractNumId w:val="18"/>
  </w:num>
  <w:num w:numId="22">
    <w:abstractNumId w:val="11"/>
  </w:num>
  <w:num w:numId="23">
    <w:abstractNumId w:val="15"/>
  </w:num>
  <w:num w:numId="24">
    <w:abstractNumId w:val="25"/>
  </w:num>
  <w:num w:numId="25">
    <w:abstractNumId w:val="13"/>
  </w:num>
  <w:num w:numId="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D1"/>
    <w:rsid w:val="0000111D"/>
    <w:rsid w:val="00001426"/>
    <w:rsid w:val="00001A38"/>
    <w:rsid w:val="0000299F"/>
    <w:rsid w:val="00003898"/>
    <w:rsid w:val="00005E7F"/>
    <w:rsid w:val="0001009E"/>
    <w:rsid w:val="000119F8"/>
    <w:rsid w:val="00013310"/>
    <w:rsid w:val="000137D1"/>
    <w:rsid w:val="00014F61"/>
    <w:rsid w:val="000153B0"/>
    <w:rsid w:val="00015737"/>
    <w:rsid w:val="00016C8A"/>
    <w:rsid w:val="00021B13"/>
    <w:rsid w:val="0002726C"/>
    <w:rsid w:val="00030F09"/>
    <w:rsid w:val="00032226"/>
    <w:rsid w:val="000325CC"/>
    <w:rsid w:val="000326A0"/>
    <w:rsid w:val="00032EED"/>
    <w:rsid w:val="000368FE"/>
    <w:rsid w:val="00037EAE"/>
    <w:rsid w:val="00042CBD"/>
    <w:rsid w:val="00044918"/>
    <w:rsid w:val="000471B8"/>
    <w:rsid w:val="000507D2"/>
    <w:rsid w:val="000507D5"/>
    <w:rsid w:val="00050D3A"/>
    <w:rsid w:val="00055018"/>
    <w:rsid w:val="0005532E"/>
    <w:rsid w:val="0005597B"/>
    <w:rsid w:val="00056E50"/>
    <w:rsid w:val="00057125"/>
    <w:rsid w:val="00060B02"/>
    <w:rsid w:val="00063E6B"/>
    <w:rsid w:val="000648F7"/>
    <w:rsid w:val="00071CBB"/>
    <w:rsid w:val="00075094"/>
    <w:rsid w:val="00076751"/>
    <w:rsid w:val="00082423"/>
    <w:rsid w:val="0008541B"/>
    <w:rsid w:val="00086FEE"/>
    <w:rsid w:val="0009519E"/>
    <w:rsid w:val="000962D9"/>
    <w:rsid w:val="000A0C63"/>
    <w:rsid w:val="000A117A"/>
    <w:rsid w:val="000A4DA2"/>
    <w:rsid w:val="000A6E26"/>
    <w:rsid w:val="000B33F4"/>
    <w:rsid w:val="000B7A7F"/>
    <w:rsid w:val="000B7F51"/>
    <w:rsid w:val="000C07C3"/>
    <w:rsid w:val="000C4C9D"/>
    <w:rsid w:val="000D0437"/>
    <w:rsid w:val="000D5ACD"/>
    <w:rsid w:val="000E0943"/>
    <w:rsid w:val="000E0C07"/>
    <w:rsid w:val="000E2244"/>
    <w:rsid w:val="000E3912"/>
    <w:rsid w:val="000E7C6A"/>
    <w:rsid w:val="000E7F2C"/>
    <w:rsid w:val="000F0681"/>
    <w:rsid w:val="000F1AE4"/>
    <w:rsid w:val="000F3432"/>
    <w:rsid w:val="000F5FA3"/>
    <w:rsid w:val="000F6BAA"/>
    <w:rsid w:val="001027D7"/>
    <w:rsid w:val="0010782E"/>
    <w:rsid w:val="001128E9"/>
    <w:rsid w:val="00112F51"/>
    <w:rsid w:val="00121252"/>
    <w:rsid w:val="00127634"/>
    <w:rsid w:val="00137271"/>
    <w:rsid w:val="00142CF4"/>
    <w:rsid w:val="00145A57"/>
    <w:rsid w:val="00146BA3"/>
    <w:rsid w:val="0014721E"/>
    <w:rsid w:val="0015031C"/>
    <w:rsid w:val="00152440"/>
    <w:rsid w:val="00154D37"/>
    <w:rsid w:val="00155F76"/>
    <w:rsid w:val="001565A8"/>
    <w:rsid w:val="00157E58"/>
    <w:rsid w:val="001623FD"/>
    <w:rsid w:val="00162E91"/>
    <w:rsid w:val="00162FF2"/>
    <w:rsid w:val="00165636"/>
    <w:rsid w:val="001657E1"/>
    <w:rsid w:val="001661A1"/>
    <w:rsid w:val="001679F2"/>
    <w:rsid w:val="00171DEA"/>
    <w:rsid w:val="00173240"/>
    <w:rsid w:val="00174D6C"/>
    <w:rsid w:val="00175DE9"/>
    <w:rsid w:val="00177CC9"/>
    <w:rsid w:val="00180B3F"/>
    <w:rsid w:val="00183AD1"/>
    <w:rsid w:val="00185934"/>
    <w:rsid w:val="00185E38"/>
    <w:rsid w:val="00194731"/>
    <w:rsid w:val="00197FB5"/>
    <w:rsid w:val="001A19DB"/>
    <w:rsid w:val="001A3EE6"/>
    <w:rsid w:val="001A4CE1"/>
    <w:rsid w:val="001A550A"/>
    <w:rsid w:val="001A5A45"/>
    <w:rsid w:val="001B34D7"/>
    <w:rsid w:val="001B4520"/>
    <w:rsid w:val="001B56AF"/>
    <w:rsid w:val="001B59DF"/>
    <w:rsid w:val="001B616D"/>
    <w:rsid w:val="001B6D43"/>
    <w:rsid w:val="001C199C"/>
    <w:rsid w:val="001C6419"/>
    <w:rsid w:val="001D048A"/>
    <w:rsid w:val="001D1E99"/>
    <w:rsid w:val="001D6F63"/>
    <w:rsid w:val="001E10B0"/>
    <w:rsid w:val="001E1EDF"/>
    <w:rsid w:val="001E28D3"/>
    <w:rsid w:val="001E2C6A"/>
    <w:rsid w:val="001E344A"/>
    <w:rsid w:val="001E548C"/>
    <w:rsid w:val="001E5551"/>
    <w:rsid w:val="001E5B1B"/>
    <w:rsid w:val="001E63C0"/>
    <w:rsid w:val="001E785B"/>
    <w:rsid w:val="001F173B"/>
    <w:rsid w:val="001F6CC3"/>
    <w:rsid w:val="001F7722"/>
    <w:rsid w:val="0020118D"/>
    <w:rsid w:val="00203165"/>
    <w:rsid w:val="002045BC"/>
    <w:rsid w:val="00205EA1"/>
    <w:rsid w:val="002068A8"/>
    <w:rsid w:val="00216B86"/>
    <w:rsid w:val="00221044"/>
    <w:rsid w:val="00221ABD"/>
    <w:rsid w:val="002277FC"/>
    <w:rsid w:val="002278EB"/>
    <w:rsid w:val="00231E3C"/>
    <w:rsid w:val="00232AAE"/>
    <w:rsid w:val="002343D3"/>
    <w:rsid w:val="002357D9"/>
    <w:rsid w:val="002379B5"/>
    <w:rsid w:val="00242355"/>
    <w:rsid w:val="002438D5"/>
    <w:rsid w:val="00245528"/>
    <w:rsid w:val="00245CAF"/>
    <w:rsid w:val="00245D96"/>
    <w:rsid w:val="0024602B"/>
    <w:rsid w:val="00251992"/>
    <w:rsid w:val="002522A6"/>
    <w:rsid w:val="0025464F"/>
    <w:rsid w:val="00256730"/>
    <w:rsid w:val="00260A27"/>
    <w:rsid w:val="00263663"/>
    <w:rsid w:val="00264317"/>
    <w:rsid w:val="002644D7"/>
    <w:rsid w:val="00265E19"/>
    <w:rsid w:val="00265E30"/>
    <w:rsid w:val="002672E2"/>
    <w:rsid w:val="00267804"/>
    <w:rsid w:val="0027058D"/>
    <w:rsid w:val="00273633"/>
    <w:rsid w:val="00276032"/>
    <w:rsid w:val="00277A71"/>
    <w:rsid w:val="00277D3C"/>
    <w:rsid w:val="002828B6"/>
    <w:rsid w:val="00283336"/>
    <w:rsid w:val="002835FC"/>
    <w:rsid w:val="00285563"/>
    <w:rsid w:val="00286119"/>
    <w:rsid w:val="0029153B"/>
    <w:rsid w:val="00292C8D"/>
    <w:rsid w:val="00293106"/>
    <w:rsid w:val="00293A67"/>
    <w:rsid w:val="00295BEB"/>
    <w:rsid w:val="00297B3E"/>
    <w:rsid w:val="002A5F88"/>
    <w:rsid w:val="002A6811"/>
    <w:rsid w:val="002B5154"/>
    <w:rsid w:val="002B6696"/>
    <w:rsid w:val="002C04EA"/>
    <w:rsid w:val="002C1D55"/>
    <w:rsid w:val="002C2C27"/>
    <w:rsid w:val="002C544A"/>
    <w:rsid w:val="002D26A0"/>
    <w:rsid w:val="002D5543"/>
    <w:rsid w:val="002E01AD"/>
    <w:rsid w:val="002E098D"/>
    <w:rsid w:val="002E2464"/>
    <w:rsid w:val="002E403E"/>
    <w:rsid w:val="002E7FA0"/>
    <w:rsid w:val="002F0D48"/>
    <w:rsid w:val="002F2281"/>
    <w:rsid w:val="002F4701"/>
    <w:rsid w:val="002F54D2"/>
    <w:rsid w:val="002F6DED"/>
    <w:rsid w:val="002F7C22"/>
    <w:rsid w:val="002F7CB1"/>
    <w:rsid w:val="003009F7"/>
    <w:rsid w:val="00302FFF"/>
    <w:rsid w:val="00303815"/>
    <w:rsid w:val="0030647B"/>
    <w:rsid w:val="00311A1E"/>
    <w:rsid w:val="00312203"/>
    <w:rsid w:val="00315BEE"/>
    <w:rsid w:val="00316E81"/>
    <w:rsid w:val="00320D71"/>
    <w:rsid w:val="0032577A"/>
    <w:rsid w:val="00325E1F"/>
    <w:rsid w:val="00327C62"/>
    <w:rsid w:val="00333378"/>
    <w:rsid w:val="00333FE4"/>
    <w:rsid w:val="00335710"/>
    <w:rsid w:val="003365A8"/>
    <w:rsid w:val="00336FF0"/>
    <w:rsid w:val="00337A1F"/>
    <w:rsid w:val="003442BD"/>
    <w:rsid w:val="00344D7E"/>
    <w:rsid w:val="003462C4"/>
    <w:rsid w:val="00346811"/>
    <w:rsid w:val="003529AA"/>
    <w:rsid w:val="003553F2"/>
    <w:rsid w:val="00355833"/>
    <w:rsid w:val="00355F86"/>
    <w:rsid w:val="00360880"/>
    <w:rsid w:val="0036147A"/>
    <w:rsid w:val="00361CF3"/>
    <w:rsid w:val="00364744"/>
    <w:rsid w:val="0036597B"/>
    <w:rsid w:val="0037514B"/>
    <w:rsid w:val="0037530A"/>
    <w:rsid w:val="003757CA"/>
    <w:rsid w:val="00375F58"/>
    <w:rsid w:val="00381265"/>
    <w:rsid w:val="003852B1"/>
    <w:rsid w:val="00386308"/>
    <w:rsid w:val="0038720F"/>
    <w:rsid w:val="003924B6"/>
    <w:rsid w:val="003935C5"/>
    <w:rsid w:val="00396FE7"/>
    <w:rsid w:val="003973AE"/>
    <w:rsid w:val="00397716"/>
    <w:rsid w:val="003979D2"/>
    <w:rsid w:val="003A0B62"/>
    <w:rsid w:val="003A2801"/>
    <w:rsid w:val="003C255F"/>
    <w:rsid w:val="003C3C2D"/>
    <w:rsid w:val="003C794E"/>
    <w:rsid w:val="003D10A3"/>
    <w:rsid w:val="003D369F"/>
    <w:rsid w:val="003D502F"/>
    <w:rsid w:val="003D5AB6"/>
    <w:rsid w:val="003D690C"/>
    <w:rsid w:val="003D709D"/>
    <w:rsid w:val="003E0AAD"/>
    <w:rsid w:val="003E0BC4"/>
    <w:rsid w:val="003E500F"/>
    <w:rsid w:val="003E63C8"/>
    <w:rsid w:val="003F0092"/>
    <w:rsid w:val="003F3E6C"/>
    <w:rsid w:val="003F7D63"/>
    <w:rsid w:val="0040633E"/>
    <w:rsid w:val="00411828"/>
    <w:rsid w:val="0041691D"/>
    <w:rsid w:val="00417383"/>
    <w:rsid w:val="00417981"/>
    <w:rsid w:val="004211F7"/>
    <w:rsid w:val="00423496"/>
    <w:rsid w:val="00425129"/>
    <w:rsid w:val="00426BB3"/>
    <w:rsid w:val="00430FB1"/>
    <w:rsid w:val="004337B8"/>
    <w:rsid w:val="004355F5"/>
    <w:rsid w:val="00437839"/>
    <w:rsid w:val="00437CBD"/>
    <w:rsid w:val="00440401"/>
    <w:rsid w:val="0044116F"/>
    <w:rsid w:val="00441BC4"/>
    <w:rsid w:val="00441F92"/>
    <w:rsid w:val="00444F94"/>
    <w:rsid w:val="004458D3"/>
    <w:rsid w:val="00445ABD"/>
    <w:rsid w:val="0045166F"/>
    <w:rsid w:val="00452543"/>
    <w:rsid w:val="004532BD"/>
    <w:rsid w:val="00453787"/>
    <w:rsid w:val="004539F9"/>
    <w:rsid w:val="0045440E"/>
    <w:rsid w:val="004554F3"/>
    <w:rsid w:val="0045646C"/>
    <w:rsid w:val="00456A0A"/>
    <w:rsid w:val="004606DE"/>
    <w:rsid w:val="00462230"/>
    <w:rsid w:val="00465378"/>
    <w:rsid w:val="00466156"/>
    <w:rsid w:val="00466EEE"/>
    <w:rsid w:val="004700A2"/>
    <w:rsid w:val="00471EF3"/>
    <w:rsid w:val="00471F73"/>
    <w:rsid w:val="00474331"/>
    <w:rsid w:val="0048282C"/>
    <w:rsid w:val="00483B55"/>
    <w:rsid w:val="00483EEA"/>
    <w:rsid w:val="00484AF1"/>
    <w:rsid w:val="0048648C"/>
    <w:rsid w:val="0048654E"/>
    <w:rsid w:val="0049099F"/>
    <w:rsid w:val="00491F67"/>
    <w:rsid w:val="004941B9"/>
    <w:rsid w:val="00495832"/>
    <w:rsid w:val="00497AE7"/>
    <w:rsid w:val="00497D86"/>
    <w:rsid w:val="004A1222"/>
    <w:rsid w:val="004A267C"/>
    <w:rsid w:val="004A4ECE"/>
    <w:rsid w:val="004A7151"/>
    <w:rsid w:val="004A77C1"/>
    <w:rsid w:val="004B5C6D"/>
    <w:rsid w:val="004B6C3B"/>
    <w:rsid w:val="004C0A10"/>
    <w:rsid w:val="004C1851"/>
    <w:rsid w:val="004C2050"/>
    <w:rsid w:val="004C3BAF"/>
    <w:rsid w:val="004C669A"/>
    <w:rsid w:val="004C689F"/>
    <w:rsid w:val="004C78D1"/>
    <w:rsid w:val="004D01EA"/>
    <w:rsid w:val="004D0932"/>
    <w:rsid w:val="004D1A57"/>
    <w:rsid w:val="004D478E"/>
    <w:rsid w:val="004D57B2"/>
    <w:rsid w:val="004D6CC2"/>
    <w:rsid w:val="004E034E"/>
    <w:rsid w:val="004E0D60"/>
    <w:rsid w:val="004E6675"/>
    <w:rsid w:val="004F1C6C"/>
    <w:rsid w:val="004F3A1A"/>
    <w:rsid w:val="0050078E"/>
    <w:rsid w:val="00500FD8"/>
    <w:rsid w:val="00506BCB"/>
    <w:rsid w:val="00510C34"/>
    <w:rsid w:val="00515819"/>
    <w:rsid w:val="005168B8"/>
    <w:rsid w:val="005174BF"/>
    <w:rsid w:val="00517B4A"/>
    <w:rsid w:val="00517CF8"/>
    <w:rsid w:val="00521075"/>
    <w:rsid w:val="00522B13"/>
    <w:rsid w:val="00524D7A"/>
    <w:rsid w:val="0052539C"/>
    <w:rsid w:val="00526F66"/>
    <w:rsid w:val="00527C64"/>
    <w:rsid w:val="00530668"/>
    <w:rsid w:val="00533884"/>
    <w:rsid w:val="00535DF9"/>
    <w:rsid w:val="00535FD3"/>
    <w:rsid w:val="005409E7"/>
    <w:rsid w:val="005428A4"/>
    <w:rsid w:val="00542BDF"/>
    <w:rsid w:val="00544001"/>
    <w:rsid w:val="00544162"/>
    <w:rsid w:val="00545489"/>
    <w:rsid w:val="00545FD3"/>
    <w:rsid w:val="005463C1"/>
    <w:rsid w:val="00546701"/>
    <w:rsid w:val="0054765A"/>
    <w:rsid w:val="00550988"/>
    <w:rsid w:val="005550F5"/>
    <w:rsid w:val="00555C00"/>
    <w:rsid w:val="0056050F"/>
    <w:rsid w:val="00562B34"/>
    <w:rsid w:val="005631AF"/>
    <w:rsid w:val="005634CB"/>
    <w:rsid w:val="00563647"/>
    <w:rsid w:val="00563675"/>
    <w:rsid w:val="00572060"/>
    <w:rsid w:val="0057226B"/>
    <w:rsid w:val="005743E0"/>
    <w:rsid w:val="00575127"/>
    <w:rsid w:val="00577663"/>
    <w:rsid w:val="00580D73"/>
    <w:rsid w:val="00583716"/>
    <w:rsid w:val="00590412"/>
    <w:rsid w:val="00597CA3"/>
    <w:rsid w:val="005A0229"/>
    <w:rsid w:val="005A0C96"/>
    <w:rsid w:val="005A194F"/>
    <w:rsid w:val="005A2BCA"/>
    <w:rsid w:val="005A5FAF"/>
    <w:rsid w:val="005A6785"/>
    <w:rsid w:val="005A6973"/>
    <w:rsid w:val="005A7C72"/>
    <w:rsid w:val="005B458A"/>
    <w:rsid w:val="005B59BF"/>
    <w:rsid w:val="005B644A"/>
    <w:rsid w:val="005C4FC6"/>
    <w:rsid w:val="005C73AE"/>
    <w:rsid w:val="005D049F"/>
    <w:rsid w:val="005D25A6"/>
    <w:rsid w:val="005D25B8"/>
    <w:rsid w:val="005D5AF9"/>
    <w:rsid w:val="005D6378"/>
    <w:rsid w:val="005D6520"/>
    <w:rsid w:val="005D6E0F"/>
    <w:rsid w:val="005D7797"/>
    <w:rsid w:val="005E173C"/>
    <w:rsid w:val="005E1F3B"/>
    <w:rsid w:val="005E203C"/>
    <w:rsid w:val="005E2151"/>
    <w:rsid w:val="005E2555"/>
    <w:rsid w:val="005E37F5"/>
    <w:rsid w:val="005E5A75"/>
    <w:rsid w:val="005E68D1"/>
    <w:rsid w:val="005E6F4F"/>
    <w:rsid w:val="005F02BB"/>
    <w:rsid w:val="005F2855"/>
    <w:rsid w:val="005F2EE6"/>
    <w:rsid w:val="005F4134"/>
    <w:rsid w:val="005F445A"/>
    <w:rsid w:val="005F4C6D"/>
    <w:rsid w:val="005F58A4"/>
    <w:rsid w:val="005F6BB3"/>
    <w:rsid w:val="0060001F"/>
    <w:rsid w:val="0060231B"/>
    <w:rsid w:val="00604379"/>
    <w:rsid w:val="006072B1"/>
    <w:rsid w:val="0061258F"/>
    <w:rsid w:val="00612CFA"/>
    <w:rsid w:val="0061781B"/>
    <w:rsid w:val="00617EB2"/>
    <w:rsid w:val="006200C1"/>
    <w:rsid w:val="006240A0"/>
    <w:rsid w:val="00626E2D"/>
    <w:rsid w:val="006311F1"/>
    <w:rsid w:val="00636399"/>
    <w:rsid w:val="006415D5"/>
    <w:rsid w:val="006421E6"/>
    <w:rsid w:val="006422FF"/>
    <w:rsid w:val="006435FB"/>
    <w:rsid w:val="00643699"/>
    <w:rsid w:val="00643921"/>
    <w:rsid w:val="00645E23"/>
    <w:rsid w:val="006477E3"/>
    <w:rsid w:val="006479C7"/>
    <w:rsid w:val="00651EAD"/>
    <w:rsid w:val="00653F62"/>
    <w:rsid w:val="0065599F"/>
    <w:rsid w:val="006612BA"/>
    <w:rsid w:val="0066182F"/>
    <w:rsid w:val="006630E4"/>
    <w:rsid w:val="006638EE"/>
    <w:rsid w:val="00665939"/>
    <w:rsid w:val="006662D7"/>
    <w:rsid w:val="00681BB6"/>
    <w:rsid w:val="00685293"/>
    <w:rsid w:val="006869A5"/>
    <w:rsid w:val="00686C3D"/>
    <w:rsid w:val="00691785"/>
    <w:rsid w:val="0069621F"/>
    <w:rsid w:val="00696B8E"/>
    <w:rsid w:val="006A4163"/>
    <w:rsid w:val="006A46A7"/>
    <w:rsid w:val="006A4708"/>
    <w:rsid w:val="006B245E"/>
    <w:rsid w:val="006B2BF3"/>
    <w:rsid w:val="006B4E84"/>
    <w:rsid w:val="006B5A93"/>
    <w:rsid w:val="006B74DF"/>
    <w:rsid w:val="006C0555"/>
    <w:rsid w:val="006C0B2A"/>
    <w:rsid w:val="006C36C9"/>
    <w:rsid w:val="006C4FFF"/>
    <w:rsid w:val="006D2392"/>
    <w:rsid w:val="006D2A97"/>
    <w:rsid w:val="006D532B"/>
    <w:rsid w:val="006D63DD"/>
    <w:rsid w:val="006E4F8F"/>
    <w:rsid w:val="006E598A"/>
    <w:rsid w:val="006E63F0"/>
    <w:rsid w:val="006F0449"/>
    <w:rsid w:val="006F0DE2"/>
    <w:rsid w:val="006F105C"/>
    <w:rsid w:val="006F15AB"/>
    <w:rsid w:val="006F5464"/>
    <w:rsid w:val="006F6B35"/>
    <w:rsid w:val="006F6F4B"/>
    <w:rsid w:val="006F7491"/>
    <w:rsid w:val="00700732"/>
    <w:rsid w:val="00703881"/>
    <w:rsid w:val="00703E90"/>
    <w:rsid w:val="00703F04"/>
    <w:rsid w:val="007049B2"/>
    <w:rsid w:val="00710518"/>
    <w:rsid w:val="0071171C"/>
    <w:rsid w:val="00711EC2"/>
    <w:rsid w:val="00715BDA"/>
    <w:rsid w:val="00720764"/>
    <w:rsid w:val="00731F0B"/>
    <w:rsid w:val="007323D5"/>
    <w:rsid w:val="00733902"/>
    <w:rsid w:val="00733AD9"/>
    <w:rsid w:val="007356C9"/>
    <w:rsid w:val="007364D8"/>
    <w:rsid w:val="00737121"/>
    <w:rsid w:val="00737AA9"/>
    <w:rsid w:val="00740C10"/>
    <w:rsid w:val="00740D60"/>
    <w:rsid w:val="00740F16"/>
    <w:rsid w:val="00750567"/>
    <w:rsid w:val="00751D33"/>
    <w:rsid w:val="00752904"/>
    <w:rsid w:val="00753906"/>
    <w:rsid w:val="00754ABE"/>
    <w:rsid w:val="00754F36"/>
    <w:rsid w:val="007567B3"/>
    <w:rsid w:val="00757218"/>
    <w:rsid w:val="00760975"/>
    <w:rsid w:val="00761D5F"/>
    <w:rsid w:val="00764CD9"/>
    <w:rsid w:val="007665D1"/>
    <w:rsid w:val="0077111F"/>
    <w:rsid w:val="00773F13"/>
    <w:rsid w:val="007740FE"/>
    <w:rsid w:val="007742CA"/>
    <w:rsid w:val="00785BCA"/>
    <w:rsid w:val="007861CE"/>
    <w:rsid w:val="00786FD7"/>
    <w:rsid w:val="007874FB"/>
    <w:rsid w:val="00792D29"/>
    <w:rsid w:val="007933EE"/>
    <w:rsid w:val="00794636"/>
    <w:rsid w:val="00795B18"/>
    <w:rsid w:val="007961F1"/>
    <w:rsid w:val="00797A94"/>
    <w:rsid w:val="00797AE0"/>
    <w:rsid w:val="007A3539"/>
    <w:rsid w:val="007A3A6F"/>
    <w:rsid w:val="007A41E9"/>
    <w:rsid w:val="007A5473"/>
    <w:rsid w:val="007B1CE8"/>
    <w:rsid w:val="007B322C"/>
    <w:rsid w:val="007B3D38"/>
    <w:rsid w:val="007B44E4"/>
    <w:rsid w:val="007C1A11"/>
    <w:rsid w:val="007C7281"/>
    <w:rsid w:val="007C7B73"/>
    <w:rsid w:val="007D2D65"/>
    <w:rsid w:val="007D3AE8"/>
    <w:rsid w:val="007E005E"/>
    <w:rsid w:val="007E1A58"/>
    <w:rsid w:val="007E4B2A"/>
    <w:rsid w:val="007E6343"/>
    <w:rsid w:val="007E68EF"/>
    <w:rsid w:val="007E6EFD"/>
    <w:rsid w:val="007F1034"/>
    <w:rsid w:val="007F2559"/>
    <w:rsid w:val="007F3965"/>
    <w:rsid w:val="007F536C"/>
    <w:rsid w:val="007F5EAD"/>
    <w:rsid w:val="007F7D3D"/>
    <w:rsid w:val="00800A67"/>
    <w:rsid w:val="0080251A"/>
    <w:rsid w:val="00803816"/>
    <w:rsid w:val="008046FA"/>
    <w:rsid w:val="00805601"/>
    <w:rsid w:val="00814FF7"/>
    <w:rsid w:val="00820D7D"/>
    <w:rsid w:val="0082145F"/>
    <w:rsid w:val="00821687"/>
    <w:rsid w:val="00822A88"/>
    <w:rsid w:val="00823732"/>
    <w:rsid w:val="00823F0F"/>
    <w:rsid w:val="00824221"/>
    <w:rsid w:val="008242AE"/>
    <w:rsid w:val="0082661B"/>
    <w:rsid w:val="008269B8"/>
    <w:rsid w:val="00826C64"/>
    <w:rsid w:val="008309D8"/>
    <w:rsid w:val="00830A74"/>
    <w:rsid w:val="00830DBB"/>
    <w:rsid w:val="008317B6"/>
    <w:rsid w:val="00832063"/>
    <w:rsid w:val="00832136"/>
    <w:rsid w:val="0083290E"/>
    <w:rsid w:val="008360AC"/>
    <w:rsid w:val="008378DE"/>
    <w:rsid w:val="00837A3A"/>
    <w:rsid w:val="0084133C"/>
    <w:rsid w:val="00841FD2"/>
    <w:rsid w:val="00844A55"/>
    <w:rsid w:val="00845A69"/>
    <w:rsid w:val="008506F0"/>
    <w:rsid w:val="00850FC8"/>
    <w:rsid w:val="00852936"/>
    <w:rsid w:val="00852E44"/>
    <w:rsid w:val="008539C4"/>
    <w:rsid w:val="008555BB"/>
    <w:rsid w:val="00862B94"/>
    <w:rsid w:val="0086799D"/>
    <w:rsid w:val="00867D9E"/>
    <w:rsid w:val="0087075E"/>
    <w:rsid w:val="0087182C"/>
    <w:rsid w:val="00871E69"/>
    <w:rsid w:val="008725DB"/>
    <w:rsid w:val="0087660B"/>
    <w:rsid w:val="0087665E"/>
    <w:rsid w:val="00876DB6"/>
    <w:rsid w:val="00881EA4"/>
    <w:rsid w:val="00884BB3"/>
    <w:rsid w:val="00886A1B"/>
    <w:rsid w:val="00891224"/>
    <w:rsid w:val="00891A16"/>
    <w:rsid w:val="00892CB1"/>
    <w:rsid w:val="00893EC6"/>
    <w:rsid w:val="00895DD0"/>
    <w:rsid w:val="008A00A3"/>
    <w:rsid w:val="008A0806"/>
    <w:rsid w:val="008A2CCC"/>
    <w:rsid w:val="008A6E07"/>
    <w:rsid w:val="008B0966"/>
    <w:rsid w:val="008B0FB5"/>
    <w:rsid w:val="008B291D"/>
    <w:rsid w:val="008B2CAD"/>
    <w:rsid w:val="008B4781"/>
    <w:rsid w:val="008B75D6"/>
    <w:rsid w:val="008B7B08"/>
    <w:rsid w:val="008C0F03"/>
    <w:rsid w:val="008D1A09"/>
    <w:rsid w:val="008D4E82"/>
    <w:rsid w:val="008D74D5"/>
    <w:rsid w:val="008E1498"/>
    <w:rsid w:val="008E14F4"/>
    <w:rsid w:val="008E3973"/>
    <w:rsid w:val="008E67DC"/>
    <w:rsid w:val="008E6DF6"/>
    <w:rsid w:val="008F1DEA"/>
    <w:rsid w:val="008F1E5F"/>
    <w:rsid w:val="008F3D36"/>
    <w:rsid w:val="008F54E3"/>
    <w:rsid w:val="008F72AF"/>
    <w:rsid w:val="00900B9B"/>
    <w:rsid w:val="00907104"/>
    <w:rsid w:val="0091178C"/>
    <w:rsid w:val="00914187"/>
    <w:rsid w:val="009149F4"/>
    <w:rsid w:val="009204F8"/>
    <w:rsid w:val="00920519"/>
    <w:rsid w:val="00920A15"/>
    <w:rsid w:val="00921F08"/>
    <w:rsid w:val="00922D2A"/>
    <w:rsid w:val="00922D8C"/>
    <w:rsid w:val="00924B34"/>
    <w:rsid w:val="009266B1"/>
    <w:rsid w:val="00927FAA"/>
    <w:rsid w:val="00932CD9"/>
    <w:rsid w:val="009349EF"/>
    <w:rsid w:val="009371D1"/>
    <w:rsid w:val="00940854"/>
    <w:rsid w:val="00944D51"/>
    <w:rsid w:val="0094724F"/>
    <w:rsid w:val="009479FF"/>
    <w:rsid w:val="00950658"/>
    <w:rsid w:val="00951A1E"/>
    <w:rsid w:val="00952CC9"/>
    <w:rsid w:val="009536A3"/>
    <w:rsid w:val="00954EB5"/>
    <w:rsid w:val="0095591F"/>
    <w:rsid w:val="009573E6"/>
    <w:rsid w:val="009602AD"/>
    <w:rsid w:val="009608C8"/>
    <w:rsid w:val="00963C91"/>
    <w:rsid w:val="009719D0"/>
    <w:rsid w:val="00971BF2"/>
    <w:rsid w:val="00980328"/>
    <w:rsid w:val="0098052F"/>
    <w:rsid w:val="00981280"/>
    <w:rsid w:val="00982A4D"/>
    <w:rsid w:val="009854A1"/>
    <w:rsid w:val="00985B24"/>
    <w:rsid w:val="009908EF"/>
    <w:rsid w:val="00991666"/>
    <w:rsid w:val="00992330"/>
    <w:rsid w:val="0099334D"/>
    <w:rsid w:val="009934AE"/>
    <w:rsid w:val="009938E3"/>
    <w:rsid w:val="00993AB1"/>
    <w:rsid w:val="00995B8B"/>
    <w:rsid w:val="009A5864"/>
    <w:rsid w:val="009A6EEB"/>
    <w:rsid w:val="009B1594"/>
    <w:rsid w:val="009B4EED"/>
    <w:rsid w:val="009B4EF9"/>
    <w:rsid w:val="009B52CB"/>
    <w:rsid w:val="009B553F"/>
    <w:rsid w:val="009B7AA2"/>
    <w:rsid w:val="009C062C"/>
    <w:rsid w:val="009C3C0F"/>
    <w:rsid w:val="009C4BA0"/>
    <w:rsid w:val="009C5C6B"/>
    <w:rsid w:val="009C6D59"/>
    <w:rsid w:val="009C751A"/>
    <w:rsid w:val="009C7F06"/>
    <w:rsid w:val="009D0874"/>
    <w:rsid w:val="009E31CB"/>
    <w:rsid w:val="009E3D06"/>
    <w:rsid w:val="009E4B1E"/>
    <w:rsid w:val="009F159A"/>
    <w:rsid w:val="009F6824"/>
    <w:rsid w:val="009F70B1"/>
    <w:rsid w:val="00A006A0"/>
    <w:rsid w:val="00A009C0"/>
    <w:rsid w:val="00A01A49"/>
    <w:rsid w:val="00A028C2"/>
    <w:rsid w:val="00A05A29"/>
    <w:rsid w:val="00A07E21"/>
    <w:rsid w:val="00A12A3C"/>
    <w:rsid w:val="00A21C63"/>
    <w:rsid w:val="00A241CC"/>
    <w:rsid w:val="00A25083"/>
    <w:rsid w:val="00A30195"/>
    <w:rsid w:val="00A30A39"/>
    <w:rsid w:val="00A31283"/>
    <w:rsid w:val="00A37452"/>
    <w:rsid w:val="00A43802"/>
    <w:rsid w:val="00A43A97"/>
    <w:rsid w:val="00A44B9B"/>
    <w:rsid w:val="00A463D8"/>
    <w:rsid w:val="00A5164C"/>
    <w:rsid w:val="00A54042"/>
    <w:rsid w:val="00A74EEB"/>
    <w:rsid w:val="00A82386"/>
    <w:rsid w:val="00A83C5C"/>
    <w:rsid w:val="00A85E6A"/>
    <w:rsid w:val="00A86FEF"/>
    <w:rsid w:val="00A9109C"/>
    <w:rsid w:val="00A9159D"/>
    <w:rsid w:val="00A91E68"/>
    <w:rsid w:val="00A93DBF"/>
    <w:rsid w:val="00A96CB1"/>
    <w:rsid w:val="00AA179B"/>
    <w:rsid w:val="00AA4787"/>
    <w:rsid w:val="00AA4B99"/>
    <w:rsid w:val="00AA5675"/>
    <w:rsid w:val="00AA6433"/>
    <w:rsid w:val="00AA7932"/>
    <w:rsid w:val="00AB6321"/>
    <w:rsid w:val="00AB69CE"/>
    <w:rsid w:val="00AB736A"/>
    <w:rsid w:val="00AC0491"/>
    <w:rsid w:val="00AC5F7E"/>
    <w:rsid w:val="00AD0E74"/>
    <w:rsid w:val="00AD3003"/>
    <w:rsid w:val="00AD314C"/>
    <w:rsid w:val="00AD4236"/>
    <w:rsid w:val="00AD7B95"/>
    <w:rsid w:val="00AE0493"/>
    <w:rsid w:val="00AE2D6B"/>
    <w:rsid w:val="00AF1B1B"/>
    <w:rsid w:val="00AF42B9"/>
    <w:rsid w:val="00AF714B"/>
    <w:rsid w:val="00AF758A"/>
    <w:rsid w:val="00B00060"/>
    <w:rsid w:val="00B0044B"/>
    <w:rsid w:val="00B010CE"/>
    <w:rsid w:val="00B01535"/>
    <w:rsid w:val="00B020C3"/>
    <w:rsid w:val="00B05B72"/>
    <w:rsid w:val="00B07734"/>
    <w:rsid w:val="00B115D3"/>
    <w:rsid w:val="00B12707"/>
    <w:rsid w:val="00B144AD"/>
    <w:rsid w:val="00B161DF"/>
    <w:rsid w:val="00B21D2A"/>
    <w:rsid w:val="00B233A9"/>
    <w:rsid w:val="00B24B80"/>
    <w:rsid w:val="00B25635"/>
    <w:rsid w:val="00B26098"/>
    <w:rsid w:val="00B26B18"/>
    <w:rsid w:val="00B27171"/>
    <w:rsid w:val="00B339DF"/>
    <w:rsid w:val="00B3446D"/>
    <w:rsid w:val="00B417E6"/>
    <w:rsid w:val="00B47A71"/>
    <w:rsid w:val="00B52918"/>
    <w:rsid w:val="00B53BC2"/>
    <w:rsid w:val="00B545C4"/>
    <w:rsid w:val="00B5644B"/>
    <w:rsid w:val="00B577C0"/>
    <w:rsid w:val="00B6100E"/>
    <w:rsid w:val="00B626FD"/>
    <w:rsid w:val="00B6370A"/>
    <w:rsid w:val="00B64C24"/>
    <w:rsid w:val="00B7228E"/>
    <w:rsid w:val="00B75972"/>
    <w:rsid w:val="00B76C8F"/>
    <w:rsid w:val="00B778AA"/>
    <w:rsid w:val="00B80B75"/>
    <w:rsid w:val="00B83617"/>
    <w:rsid w:val="00B85821"/>
    <w:rsid w:val="00B916C8"/>
    <w:rsid w:val="00B917F3"/>
    <w:rsid w:val="00B91DD0"/>
    <w:rsid w:val="00B91F4A"/>
    <w:rsid w:val="00B93CAC"/>
    <w:rsid w:val="00B9665E"/>
    <w:rsid w:val="00B96A22"/>
    <w:rsid w:val="00B96FCD"/>
    <w:rsid w:val="00BA03FA"/>
    <w:rsid w:val="00BA04BE"/>
    <w:rsid w:val="00BA127E"/>
    <w:rsid w:val="00BA4CBC"/>
    <w:rsid w:val="00BA5D59"/>
    <w:rsid w:val="00BB0330"/>
    <w:rsid w:val="00BB33C9"/>
    <w:rsid w:val="00BB51BD"/>
    <w:rsid w:val="00BB53ED"/>
    <w:rsid w:val="00BB6461"/>
    <w:rsid w:val="00BB66AA"/>
    <w:rsid w:val="00BC1447"/>
    <w:rsid w:val="00BC3D02"/>
    <w:rsid w:val="00BC4A99"/>
    <w:rsid w:val="00BC7B3B"/>
    <w:rsid w:val="00BD4ED6"/>
    <w:rsid w:val="00BD59BF"/>
    <w:rsid w:val="00BD5ABD"/>
    <w:rsid w:val="00BD5FFE"/>
    <w:rsid w:val="00BE0014"/>
    <w:rsid w:val="00BF098B"/>
    <w:rsid w:val="00BF2B30"/>
    <w:rsid w:val="00BF2F17"/>
    <w:rsid w:val="00BF2F79"/>
    <w:rsid w:val="00BF4B46"/>
    <w:rsid w:val="00BF50BB"/>
    <w:rsid w:val="00BF72E3"/>
    <w:rsid w:val="00C017F2"/>
    <w:rsid w:val="00C01986"/>
    <w:rsid w:val="00C0578F"/>
    <w:rsid w:val="00C06E4F"/>
    <w:rsid w:val="00C0798E"/>
    <w:rsid w:val="00C10876"/>
    <w:rsid w:val="00C155A1"/>
    <w:rsid w:val="00C15AD3"/>
    <w:rsid w:val="00C238B2"/>
    <w:rsid w:val="00C23FA9"/>
    <w:rsid w:val="00C26C8D"/>
    <w:rsid w:val="00C312E0"/>
    <w:rsid w:val="00C36150"/>
    <w:rsid w:val="00C36FC7"/>
    <w:rsid w:val="00C377C4"/>
    <w:rsid w:val="00C42375"/>
    <w:rsid w:val="00C46878"/>
    <w:rsid w:val="00C5046A"/>
    <w:rsid w:val="00C515D9"/>
    <w:rsid w:val="00C55103"/>
    <w:rsid w:val="00C5601B"/>
    <w:rsid w:val="00C60951"/>
    <w:rsid w:val="00C6169F"/>
    <w:rsid w:val="00C62F2A"/>
    <w:rsid w:val="00C63557"/>
    <w:rsid w:val="00C63DD2"/>
    <w:rsid w:val="00C66AE7"/>
    <w:rsid w:val="00C66DF3"/>
    <w:rsid w:val="00C670A6"/>
    <w:rsid w:val="00C70C57"/>
    <w:rsid w:val="00C719C4"/>
    <w:rsid w:val="00C73683"/>
    <w:rsid w:val="00C73E85"/>
    <w:rsid w:val="00C77552"/>
    <w:rsid w:val="00C84119"/>
    <w:rsid w:val="00C85072"/>
    <w:rsid w:val="00C87D7B"/>
    <w:rsid w:val="00C90ED5"/>
    <w:rsid w:val="00C91FCC"/>
    <w:rsid w:val="00C9334E"/>
    <w:rsid w:val="00C93E6C"/>
    <w:rsid w:val="00C96EE3"/>
    <w:rsid w:val="00C97964"/>
    <w:rsid w:val="00CA13EF"/>
    <w:rsid w:val="00CA4260"/>
    <w:rsid w:val="00CA447F"/>
    <w:rsid w:val="00CA4A52"/>
    <w:rsid w:val="00CB233D"/>
    <w:rsid w:val="00CB2583"/>
    <w:rsid w:val="00CB407A"/>
    <w:rsid w:val="00CB592D"/>
    <w:rsid w:val="00CB6EA6"/>
    <w:rsid w:val="00CC109B"/>
    <w:rsid w:val="00CC2402"/>
    <w:rsid w:val="00CC2967"/>
    <w:rsid w:val="00CC2FD6"/>
    <w:rsid w:val="00CC48F8"/>
    <w:rsid w:val="00CC4E3C"/>
    <w:rsid w:val="00CC5AA1"/>
    <w:rsid w:val="00CD0ADD"/>
    <w:rsid w:val="00CD555E"/>
    <w:rsid w:val="00CD5F1C"/>
    <w:rsid w:val="00CE0B01"/>
    <w:rsid w:val="00CE0DE3"/>
    <w:rsid w:val="00CE161F"/>
    <w:rsid w:val="00CE1BA7"/>
    <w:rsid w:val="00CE545E"/>
    <w:rsid w:val="00CE6F99"/>
    <w:rsid w:val="00CF0C0C"/>
    <w:rsid w:val="00CF189F"/>
    <w:rsid w:val="00CF2CA1"/>
    <w:rsid w:val="00CF4DD5"/>
    <w:rsid w:val="00CF7903"/>
    <w:rsid w:val="00CF792F"/>
    <w:rsid w:val="00CF7FFB"/>
    <w:rsid w:val="00D00616"/>
    <w:rsid w:val="00D00ED6"/>
    <w:rsid w:val="00D05344"/>
    <w:rsid w:val="00D06413"/>
    <w:rsid w:val="00D11D4E"/>
    <w:rsid w:val="00D14019"/>
    <w:rsid w:val="00D14FA0"/>
    <w:rsid w:val="00D152E1"/>
    <w:rsid w:val="00D20177"/>
    <w:rsid w:val="00D2107E"/>
    <w:rsid w:val="00D22123"/>
    <w:rsid w:val="00D25D8D"/>
    <w:rsid w:val="00D27B6B"/>
    <w:rsid w:val="00D322DD"/>
    <w:rsid w:val="00D33D9A"/>
    <w:rsid w:val="00D34197"/>
    <w:rsid w:val="00D34455"/>
    <w:rsid w:val="00D35D65"/>
    <w:rsid w:val="00D3692F"/>
    <w:rsid w:val="00D41E50"/>
    <w:rsid w:val="00D42491"/>
    <w:rsid w:val="00D468DB"/>
    <w:rsid w:val="00D46C2A"/>
    <w:rsid w:val="00D47CD5"/>
    <w:rsid w:val="00D506C4"/>
    <w:rsid w:val="00D50BB7"/>
    <w:rsid w:val="00D54018"/>
    <w:rsid w:val="00D5481D"/>
    <w:rsid w:val="00D55828"/>
    <w:rsid w:val="00D565A2"/>
    <w:rsid w:val="00D57AA7"/>
    <w:rsid w:val="00D625C5"/>
    <w:rsid w:val="00D66062"/>
    <w:rsid w:val="00D71192"/>
    <w:rsid w:val="00D7163F"/>
    <w:rsid w:val="00D71A39"/>
    <w:rsid w:val="00D7238E"/>
    <w:rsid w:val="00D72723"/>
    <w:rsid w:val="00D72EB5"/>
    <w:rsid w:val="00D745A9"/>
    <w:rsid w:val="00D76FBC"/>
    <w:rsid w:val="00D76FBE"/>
    <w:rsid w:val="00D777F9"/>
    <w:rsid w:val="00D81449"/>
    <w:rsid w:val="00D83B75"/>
    <w:rsid w:val="00D852B1"/>
    <w:rsid w:val="00D85A83"/>
    <w:rsid w:val="00D92792"/>
    <w:rsid w:val="00D97141"/>
    <w:rsid w:val="00D976C4"/>
    <w:rsid w:val="00DA2053"/>
    <w:rsid w:val="00DA2B1C"/>
    <w:rsid w:val="00DB0575"/>
    <w:rsid w:val="00DB0741"/>
    <w:rsid w:val="00DB3000"/>
    <w:rsid w:val="00DB3791"/>
    <w:rsid w:val="00DC3127"/>
    <w:rsid w:val="00DC359E"/>
    <w:rsid w:val="00DC63B9"/>
    <w:rsid w:val="00DC64B2"/>
    <w:rsid w:val="00DD28DF"/>
    <w:rsid w:val="00DD2A2A"/>
    <w:rsid w:val="00DD571E"/>
    <w:rsid w:val="00DE3A6C"/>
    <w:rsid w:val="00DE3F5A"/>
    <w:rsid w:val="00DE55F5"/>
    <w:rsid w:val="00DE66C4"/>
    <w:rsid w:val="00DE6EBD"/>
    <w:rsid w:val="00DE732C"/>
    <w:rsid w:val="00DF2562"/>
    <w:rsid w:val="00DF34D1"/>
    <w:rsid w:val="00DF370F"/>
    <w:rsid w:val="00DF43F5"/>
    <w:rsid w:val="00DF474A"/>
    <w:rsid w:val="00DF51CC"/>
    <w:rsid w:val="00DF5E9C"/>
    <w:rsid w:val="00DF617C"/>
    <w:rsid w:val="00DF7E88"/>
    <w:rsid w:val="00DF7EB4"/>
    <w:rsid w:val="00E00089"/>
    <w:rsid w:val="00E02CDD"/>
    <w:rsid w:val="00E03501"/>
    <w:rsid w:val="00E05655"/>
    <w:rsid w:val="00E07575"/>
    <w:rsid w:val="00E124FE"/>
    <w:rsid w:val="00E12EB8"/>
    <w:rsid w:val="00E2139D"/>
    <w:rsid w:val="00E21FB3"/>
    <w:rsid w:val="00E31BD6"/>
    <w:rsid w:val="00E31CDC"/>
    <w:rsid w:val="00E32EE7"/>
    <w:rsid w:val="00E3339F"/>
    <w:rsid w:val="00E35E72"/>
    <w:rsid w:val="00E379CA"/>
    <w:rsid w:val="00E42BCC"/>
    <w:rsid w:val="00E430AD"/>
    <w:rsid w:val="00E441C1"/>
    <w:rsid w:val="00E45670"/>
    <w:rsid w:val="00E52051"/>
    <w:rsid w:val="00E52F63"/>
    <w:rsid w:val="00E54849"/>
    <w:rsid w:val="00E57431"/>
    <w:rsid w:val="00E60417"/>
    <w:rsid w:val="00E608DE"/>
    <w:rsid w:val="00E661CD"/>
    <w:rsid w:val="00E72727"/>
    <w:rsid w:val="00E73204"/>
    <w:rsid w:val="00E734DA"/>
    <w:rsid w:val="00E90CB7"/>
    <w:rsid w:val="00E91224"/>
    <w:rsid w:val="00E92EB0"/>
    <w:rsid w:val="00E93E98"/>
    <w:rsid w:val="00EA4F21"/>
    <w:rsid w:val="00EA696C"/>
    <w:rsid w:val="00EA78CF"/>
    <w:rsid w:val="00EB2FF2"/>
    <w:rsid w:val="00EB5B1E"/>
    <w:rsid w:val="00EB5C39"/>
    <w:rsid w:val="00EC2414"/>
    <w:rsid w:val="00EC25B2"/>
    <w:rsid w:val="00EC3211"/>
    <w:rsid w:val="00EC441F"/>
    <w:rsid w:val="00EC5CAD"/>
    <w:rsid w:val="00ED005F"/>
    <w:rsid w:val="00ED395F"/>
    <w:rsid w:val="00ED6BBD"/>
    <w:rsid w:val="00ED77B3"/>
    <w:rsid w:val="00EE0C8B"/>
    <w:rsid w:val="00EE4F2D"/>
    <w:rsid w:val="00EE5555"/>
    <w:rsid w:val="00EE5E0E"/>
    <w:rsid w:val="00EE5F32"/>
    <w:rsid w:val="00EE5F83"/>
    <w:rsid w:val="00EE6C4B"/>
    <w:rsid w:val="00EF2FC2"/>
    <w:rsid w:val="00EF5D07"/>
    <w:rsid w:val="00EF5F5A"/>
    <w:rsid w:val="00F04AAE"/>
    <w:rsid w:val="00F052F8"/>
    <w:rsid w:val="00F07774"/>
    <w:rsid w:val="00F205E2"/>
    <w:rsid w:val="00F240BD"/>
    <w:rsid w:val="00F26331"/>
    <w:rsid w:val="00F2750D"/>
    <w:rsid w:val="00F27E99"/>
    <w:rsid w:val="00F31503"/>
    <w:rsid w:val="00F34B21"/>
    <w:rsid w:val="00F35967"/>
    <w:rsid w:val="00F4381E"/>
    <w:rsid w:val="00F454F0"/>
    <w:rsid w:val="00F46E20"/>
    <w:rsid w:val="00F51D2D"/>
    <w:rsid w:val="00F53BE8"/>
    <w:rsid w:val="00F56221"/>
    <w:rsid w:val="00F63453"/>
    <w:rsid w:val="00F63B34"/>
    <w:rsid w:val="00F6547D"/>
    <w:rsid w:val="00F65955"/>
    <w:rsid w:val="00F66ECE"/>
    <w:rsid w:val="00F73BC6"/>
    <w:rsid w:val="00F75A23"/>
    <w:rsid w:val="00F833B6"/>
    <w:rsid w:val="00F84001"/>
    <w:rsid w:val="00F8473B"/>
    <w:rsid w:val="00F86208"/>
    <w:rsid w:val="00F90DEC"/>
    <w:rsid w:val="00F96FB0"/>
    <w:rsid w:val="00FB131D"/>
    <w:rsid w:val="00FB16C8"/>
    <w:rsid w:val="00FB7AFF"/>
    <w:rsid w:val="00FC12F9"/>
    <w:rsid w:val="00FC44BB"/>
    <w:rsid w:val="00FC46FA"/>
    <w:rsid w:val="00FC5C45"/>
    <w:rsid w:val="00FC5F1A"/>
    <w:rsid w:val="00FD0529"/>
    <w:rsid w:val="00FD29E9"/>
    <w:rsid w:val="00FD3D81"/>
    <w:rsid w:val="00FD572B"/>
    <w:rsid w:val="00FD74F8"/>
    <w:rsid w:val="00FD7F06"/>
    <w:rsid w:val="00FE38E3"/>
    <w:rsid w:val="00FE5C6C"/>
    <w:rsid w:val="00FF0A7F"/>
    <w:rsid w:val="00FF181B"/>
    <w:rsid w:val="00FF286F"/>
    <w:rsid w:val="00FF28BB"/>
    <w:rsid w:val="00FF3B4C"/>
    <w:rsid w:val="00FF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533E8E5F"/>
  <w15:docId w15:val="{3C5F0606-AECC-4AEE-8F7C-59190E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9F"/>
    <w:rPr>
      <w:sz w:val="24"/>
      <w:lang w:eastAsia="en-US" w:bidi="en-US"/>
    </w:rPr>
  </w:style>
  <w:style w:type="paragraph" w:styleId="Heading1">
    <w:name w:val="heading 1"/>
    <w:basedOn w:val="Normal"/>
    <w:next w:val="Normal"/>
    <w:link w:val="Heading1Char"/>
    <w:uiPriority w:val="9"/>
    <w:qFormat/>
    <w:rsid w:val="00437839"/>
    <w:pPr>
      <w:pBdr>
        <w:top w:val="single" w:sz="24" w:space="0" w:color="0193CF"/>
        <w:left w:val="single" w:sz="24" w:space="0" w:color="0193CF"/>
        <w:bottom w:val="single" w:sz="24" w:space="0" w:color="0193CF"/>
        <w:right w:val="single" w:sz="24" w:space="0" w:color="0193CF"/>
      </w:pBdr>
      <w:shd w:val="clear" w:color="auto" w:fill="0193CF"/>
      <w:outlineLvl w:val="0"/>
    </w:pPr>
    <w:rPr>
      <w:b/>
      <w:bCs/>
      <w:smallCaps/>
      <w:color w:val="FFFFFF"/>
      <w:spacing w:val="15"/>
      <w:szCs w:val="22"/>
      <w:lang w:val="en-US"/>
    </w:rPr>
  </w:style>
  <w:style w:type="paragraph" w:styleId="Heading2">
    <w:name w:val="heading 2"/>
    <w:basedOn w:val="Normal"/>
    <w:next w:val="Normal"/>
    <w:link w:val="Heading2Char"/>
    <w:uiPriority w:val="9"/>
    <w:qFormat/>
    <w:rsid w:val="00437839"/>
    <w:pPr>
      <w:pBdr>
        <w:top w:val="single" w:sz="24" w:space="0" w:color="DBE5F1"/>
        <w:left w:val="single" w:sz="24" w:space="0" w:color="DBE5F1"/>
        <w:bottom w:val="single" w:sz="24" w:space="0" w:color="DBE5F1"/>
        <w:right w:val="single" w:sz="24" w:space="0" w:color="DBE5F1"/>
      </w:pBdr>
      <w:shd w:val="clear" w:color="auto" w:fill="DBE5F1"/>
      <w:outlineLvl w:val="1"/>
    </w:pPr>
    <w:rPr>
      <w:smallCaps/>
      <w:spacing w:val="15"/>
      <w:szCs w:val="28"/>
      <w:lang w:val="en-US"/>
    </w:rPr>
  </w:style>
  <w:style w:type="paragraph" w:styleId="Heading3">
    <w:name w:val="heading 3"/>
    <w:basedOn w:val="Normal"/>
    <w:next w:val="Normal"/>
    <w:link w:val="Heading3Char"/>
    <w:uiPriority w:val="9"/>
    <w:qFormat/>
    <w:rsid w:val="001128E9"/>
    <w:pPr>
      <w:numPr>
        <w:ilvl w:val="2"/>
        <w:numId w:val="1"/>
      </w:numPr>
      <w:pBdr>
        <w:top w:val="single" w:sz="6" w:space="2" w:color="0193CF"/>
        <w:left w:val="single" w:sz="6" w:space="2" w:color="0193CF"/>
      </w:pBdr>
      <w:spacing w:before="300"/>
      <w:outlineLvl w:val="2"/>
    </w:pPr>
    <w:rPr>
      <w:smallCaps/>
      <w:color w:val="0193CF"/>
      <w:spacing w:val="15"/>
      <w:sz w:val="28"/>
      <w:szCs w:val="28"/>
    </w:rPr>
  </w:style>
  <w:style w:type="paragraph" w:styleId="Heading4">
    <w:name w:val="heading 4"/>
    <w:basedOn w:val="Normal"/>
    <w:next w:val="Normal"/>
    <w:link w:val="Heading4Char"/>
    <w:uiPriority w:val="9"/>
    <w:qFormat/>
    <w:rsid w:val="001128E9"/>
    <w:pPr>
      <w:numPr>
        <w:ilvl w:val="3"/>
        <w:numId w:val="1"/>
      </w:num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qFormat/>
    <w:rsid w:val="001128E9"/>
    <w:pPr>
      <w:numPr>
        <w:ilvl w:val="4"/>
        <w:numId w:val="1"/>
      </w:num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qFormat/>
    <w:rsid w:val="001128E9"/>
    <w:pPr>
      <w:numPr>
        <w:ilvl w:val="5"/>
        <w:numId w:val="1"/>
      </w:num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qFormat/>
    <w:rsid w:val="001128E9"/>
    <w:pPr>
      <w:numPr>
        <w:ilvl w:val="6"/>
        <w:numId w:val="1"/>
      </w:numPr>
      <w:spacing w:before="300"/>
      <w:outlineLvl w:val="6"/>
    </w:pPr>
    <w:rPr>
      <w:caps/>
      <w:color w:val="365F91"/>
      <w:spacing w:val="10"/>
      <w:sz w:val="22"/>
      <w:szCs w:val="22"/>
    </w:rPr>
  </w:style>
  <w:style w:type="paragraph" w:styleId="Heading8">
    <w:name w:val="heading 8"/>
    <w:basedOn w:val="Normal"/>
    <w:next w:val="Normal"/>
    <w:link w:val="Heading8Char"/>
    <w:uiPriority w:val="9"/>
    <w:qFormat/>
    <w:rsid w:val="001128E9"/>
    <w:pPr>
      <w:numPr>
        <w:ilvl w:val="7"/>
        <w:numId w:val="1"/>
      </w:numPr>
      <w:spacing w:before="300"/>
      <w:outlineLvl w:val="7"/>
    </w:pPr>
    <w:rPr>
      <w:caps/>
      <w:spacing w:val="10"/>
      <w:sz w:val="18"/>
      <w:szCs w:val="18"/>
    </w:rPr>
  </w:style>
  <w:style w:type="paragraph" w:styleId="Heading9">
    <w:name w:val="heading 9"/>
    <w:basedOn w:val="Normal"/>
    <w:next w:val="Normal"/>
    <w:link w:val="Heading9Char"/>
    <w:uiPriority w:val="9"/>
    <w:qFormat/>
    <w:rsid w:val="001128E9"/>
    <w:pPr>
      <w:numPr>
        <w:ilvl w:val="8"/>
        <w:numId w:val="1"/>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74F8"/>
    <w:rPr>
      <w:b/>
      <w:bCs/>
      <w:smallCaps/>
      <w:color w:val="FFFFFF"/>
      <w:spacing w:val="15"/>
      <w:sz w:val="24"/>
      <w:szCs w:val="22"/>
      <w:shd w:val="clear" w:color="auto" w:fill="0193CF"/>
      <w:lang w:val="en-US" w:eastAsia="en-US" w:bidi="en-US"/>
    </w:rPr>
  </w:style>
  <w:style w:type="character" w:customStyle="1" w:styleId="Heading2Char">
    <w:name w:val="Heading 2 Char"/>
    <w:link w:val="Heading2"/>
    <w:uiPriority w:val="9"/>
    <w:rsid w:val="00437839"/>
    <w:rPr>
      <w:smallCaps/>
      <w:spacing w:val="15"/>
      <w:sz w:val="24"/>
      <w:szCs w:val="28"/>
      <w:shd w:val="clear" w:color="auto" w:fill="DBE5F1"/>
      <w:lang w:val="en-US" w:eastAsia="en-US" w:bidi="en-US"/>
    </w:rPr>
  </w:style>
  <w:style w:type="character" w:customStyle="1" w:styleId="Heading3Char">
    <w:name w:val="Heading 3 Char"/>
    <w:link w:val="Heading3"/>
    <w:uiPriority w:val="9"/>
    <w:rsid w:val="001128E9"/>
    <w:rPr>
      <w:smallCaps/>
      <w:color w:val="0193CF"/>
      <w:spacing w:val="15"/>
      <w:sz w:val="28"/>
      <w:szCs w:val="28"/>
      <w:lang w:eastAsia="en-US" w:bidi="en-US"/>
    </w:rPr>
  </w:style>
  <w:style w:type="character" w:customStyle="1" w:styleId="Heading4Char">
    <w:name w:val="Heading 4 Char"/>
    <w:link w:val="Heading4"/>
    <w:uiPriority w:val="9"/>
    <w:rsid w:val="001128E9"/>
    <w:rPr>
      <w:caps/>
      <w:color w:val="365F91"/>
      <w:spacing w:val="10"/>
      <w:sz w:val="22"/>
      <w:szCs w:val="22"/>
      <w:lang w:eastAsia="en-US" w:bidi="en-US"/>
    </w:rPr>
  </w:style>
  <w:style w:type="character" w:customStyle="1" w:styleId="Heading5Char">
    <w:name w:val="Heading 5 Char"/>
    <w:link w:val="Heading5"/>
    <w:uiPriority w:val="9"/>
    <w:rsid w:val="001128E9"/>
    <w:rPr>
      <w:caps/>
      <w:color w:val="365F91"/>
      <w:spacing w:val="10"/>
      <w:sz w:val="22"/>
      <w:szCs w:val="22"/>
      <w:lang w:eastAsia="en-US" w:bidi="en-US"/>
    </w:rPr>
  </w:style>
  <w:style w:type="character" w:customStyle="1" w:styleId="Heading6Char">
    <w:name w:val="Heading 6 Char"/>
    <w:link w:val="Heading6"/>
    <w:uiPriority w:val="9"/>
    <w:rsid w:val="001128E9"/>
    <w:rPr>
      <w:caps/>
      <w:color w:val="365F91"/>
      <w:spacing w:val="10"/>
      <w:sz w:val="22"/>
      <w:szCs w:val="22"/>
      <w:lang w:eastAsia="en-US" w:bidi="en-US"/>
    </w:rPr>
  </w:style>
  <w:style w:type="character" w:customStyle="1" w:styleId="Heading7Char">
    <w:name w:val="Heading 7 Char"/>
    <w:link w:val="Heading7"/>
    <w:uiPriority w:val="9"/>
    <w:rsid w:val="001128E9"/>
    <w:rPr>
      <w:caps/>
      <w:color w:val="365F91"/>
      <w:spacing w:val="10"/>
      <w:sz w:val="22"/>
      <w:szCs w:val="22"/>
      <w:lang w:eastAsia="en-US" w:bidi="en-US"/>
    </w:rPr>
  </w:style>
  <w:style w:type="character" w:customStyle="1" w:styleId="Heading8Char">
    <w:name w:val="Heading 8 Char"/>
    <w:link w:val="Heading8"/>
    <w:uiPriority w:val="9"/>
    <w:rsid w:val="001128E9"/>
    <w:rPr>
      <w:caps/>
      <w:spacing w:val="10"/>
      <w:sz w:val="18"/>
      <w:szCs w:val="18"/>
      <w:lang w:eastAsia="en-US" w:bidi="en-US"/>
    </w:rPr>
  </w:style>
  <w:style w:type="character" w:customStyle="1" w:styleId="Heading9Char">
    <w:name w:val="Heading 9 Char"/>
    <w:link w:val="Heading9"/>
    <w:uiPriority w:val="9"/>
    <w:rsid w:val="001128E9"/>
    <w:rPr>
      <w:i/>
      <w:caps/>
      <w:spacing w:val="10"/>
      <w:sz w:val="18"/>
      <w:szCs w:val="18"/>
      <w:lang w:eastAsia="en-US" w:bidi="en-US"/>
    </w:rPr>
  </w:style>
  <w:style w:type="paragraph" w:styleId="Caption">
    <w:name w:val="caption"/>
    <w:basedOn w:val="Normal"/>
    <w:next w:val="Normal"/>
    <w:uiPriority w:val="35"/>
    <w:qFormat/>
    <w:rsid w:val="001128E9"/>
    <w:rPr>
      <w:b/>
      <w:bCs/>
      <w:color w:val="365F91"/>
      <w:sz w:val="16"/>
      <w:szCs w:val="16"/>
    </w:rPr>
  </w:style>
  <w:style w:type="paragraph" w:styleId="Title">
    <w:name w:val="Title"/>
    <w:basedOn w:val="Normal"/>
    <w:next w:val="Normal"/>
    <w:link w:val="TitleChar"/>
    <w:uiPriority w:val="10"/>
    <w:qFormat/>
    <w:rsid w:val="001128E9"/>
    <w:pPr>
      <w:spacing w:before="720"/>
    </w:pPr>
    <w:rPr>
      <w:caps/>
      <w:color w:val="0193CF"/>
      <w:spacing w:val="10"/>
      <w:kern w:val="28"/>
      <w:sz w:val="52"/>
      <w:szCs w:val="52"/>
      <w:lang w:bidi="ar-SA"/>
    </w:rPr>
  </w:style>
  <w:style w:type="character" w:customStyle="1" w:styleId="TitleChar">
    <w:name w:val="Title Char"/>
    <w:link w:val="Title"/>
    <w:uiPriority w:val="10"/>
    <w:rsid w:val="001128E9"/>
    <w:rPr>
      <w:caps/>
      <w:color w:val="0193CF"/>
      <w:spacing w:val="10"/>
      <w:kern w:val="28"/>
      <w:sz w:val="52"/>
      <w:szCs w:val="52"/>
    </w:rPr>
  </w:style>
  <w:style w:type="paragraph" w:styleId="Subtitle">
    <w:name w:val="Subtitle"/>
    <w:basedOn w:val="Normal"/>
    <w:next w:val="Normal"/>
    <w:link w:val="SubtitleChar"/>
    <w:uiPriority w:val="11"/>
    <w:qFormat/>
    <w:rsid w:val="001128E9"/>
    <w:pPr>
      <w:spacing w:after="1000"/>
    </w:pPr>
    <w:rPr>
      <w:smallCaps/>
      <w:spacing w:val="10"/>
      <w:sz w:val="28"/>
      <w:szCs w:val="28"/>
      <w:lang w:bidi="ar-SA"/>
    </w:rPr>
  </w:style>
  <w:style w:type="character" w:customStyle="1" w:styleId="SubtitleChar">
    <w:name w:val="Subtitle Char"/>
    <w:link w:val="Subtitle"/>
    <w:uiPriority w:val="11"/>
    <w:rsid w:val="001128E9"/>
    <w:rPr>
      <w:smallCaps/>
      <w:spacing w:val="10"/>
      <w:sz w:val="28"/>
      <w:szCs w:val="28"/>
    </w:rPr>
  </w:style>
  <w:style w:type="character" w:styleId="Strong">
    <w:name w:val="Strong"/>
    <w:uiPriority w:val="22"/>
    <w:qFormat/>
    <w:rsid w:val="001128E9"/>
    <w:rPr>
      <w:b/>
      <w:bCs/>
      <w:sz w:val="24"/>
      <w:szCs w:val="24"/>
    </w:rPr>
  </w:style>
  <w:style w:type="character" w:styleId="Emphasis">
    <w:name w:val="Emphasis"/>
    <w:uiPriority w:val="20"/>
    <w:qFormat/>
    <w:rsid w:val="001128E9"/>
    <w:rPr>
      <w:i/>
      <w:spacing w:val="5"/>
      <w:sz w:val="24"/>
      <w:szCs w:val="24"/>
    </w:rPr>
  </w:style>
  <w:style w:type="paragraph" w:styleId="NoSpacing">
    <w:name w:val="No Spacing"/>
    <w:basedOn w:val="Normal"/>
    <w:link w:val="NoSpacingChar"/>
    <w:uiPriority w:val="1"/>
    <w:qFormat/>
    <w:rsid w:val="001128E9"/>
    <w:rPr>
      <w:sz w:val="20"/>
      <w:lang w:bidi="ar-SA"/>
    </w:rPr>
  </w:style>
  <w:style w:type="character" w:customStyle="1" w:styleId="NoSpacingChar">
    <w:name w:val="No Spacing Char"/>
    <w:link w:val="NoSpacing"/>
    <w:uiPriority w:val="1"/>
    <w:rsid w:val="001128E9"/>
    <w:rPr>
      <w:sz w:val="20"/>
      <w:szCs w:val="20"/>
    </w:rPr>
  </w:style>
  <w:style w:type="paragraph" w:styleId="ListParagraph">
    <w:name w:val="List Paragraph"/>
    <w:basedOn w:val="Normal"/>
    <w:uiPriority w:val="34"/>
    <w:qFormat/>
    <w:rsid w:val="001128E9"/>
    <w:pPr>
      <w:ind w:left="720"/>
      <w:contextualSpacing/>
    </w:pPr>
    <w:rPr>
      <w:szCs w:val="24"/>
    </w:rPr>
  </w:style>
  <w:style w:type="paragraph" w:styleId="Quote">
    <w:name w:val="Quote"/>
    <w:basedOn w:val="Normal"/>
    <w:next w:val="Normal"/>
    <w:link w:val="QuoteChar"/>
    <w:uiPriority w:val="29"/>
    <w:qFormat/>
    <w:rsid w:val="001128E9"/>
    <w:rPr>
      <w:i/>
      <w:iCs/>
      <w:szCs w:val="24"/>
      <w:lang w:bidi="ar-SA"/>
    </w:rPr>
  </w:style>
  <w:style w:type="character" w:customStyle="1" w:styleId="QuoteChar">
    <w:name w:val="Quote Char"/>
    <w:link w:val="Quote"/>
    <w:uiPriority w:val="29"/>
    <w:rsid w:val="001128E9"/>
    <w:rPr>
      <w:i/>
      <w:iCs/>
      <w:sz w:val="24"/>
      <w:szCs w:val="24"/>
    </w:rPr>
  </w:style>
  <w:style w:type="paragraph" w:styleId="IntenseQuote">
    <w:name w:val="Intense Quote"/>
    <w:basedOn w:val="Normal"/>
    <w:next w:val="Normal"/>
    <w:link w:val="IntenseQuoteChar"/>
    <w:uiPriority w:val="30"/>
    <w:qFormat/>
    <w:rsid w:val="001128E9"/>
    <w:pPr>
      <w:pBdr>
        <w:top w:val="single" w:sz="4" w:space="10" w:color="4F81BD"/>
        <w:left w:val="single" w:sz="4" w:space="10" w:color="4F81BD"/>
      </w:pBdr>
      <w:ind w:left="1296" w:right="1152"/>
      <w:jc w:val="both"/>
    </w:pPr>
    <w:rPr>
      <w:i/>
      <w:iCs/>
      <w:color w:val="0193CF"/>
      <w:sz w:val="28"/>
      <w:szCs w:val="28"/>
      <w:lang w:bidi="ar-SA"/>
    </w:rPr>
  </w:style>
  <w:style w:type="character" w:customStyle="1" w:styleId="IntenseQuoteChar">
    <w:name w:val="Intense Quote Char"/>
    <w:link w:val="IntenseQuote"/>
    <w:uiPriority w:val="30"/>
    <w:rsid w:val="001128E9"/>
    <w:rPr>
      <w:i/>
      <w:iCs/>
      <w:color w:val="0193CF"/>
      <w:sz w:val="28"/>
      <w:szCs w:val="28"/>
    </w:rPr>
  </w:style>
  <w:style w:type="character" w:styleId="SubtleEmphasis">
    <w:name w:val="Subtle Emphasis"/>
    <w:uiPriority w:val="19"/>
    <w:qFormat/>
    <w:rsid w:val="001128E9"/>
    <w:rPr>
      <w:i/>
      <w:iCs/>
      <w:sz w:val="24"/>
      <w:szCs w:val="24"/>
    </w:rPr>
  </w:style>
  <w:style w:type="character" w:styleId="IntenseEmphasis">
    <w:name w:val="Intense Emphasis"/>
    <w:uiPriority w:val="21"/>
    <w:qFormat/>
    <w:rsid w:val="001128E9"/>
    <w:rPr>
      <w:b/>
      <w:bCs/>
      <w:i/>
      <w:spacing w:val="10"/>
      <w:sz w:val="24"/>
      <w:szCs w:val="24"/>
    </w:rPr>
  </w:style>
  <w:style w:type="character" w:styleId="SubtleReference">
    <w:name w:val="Subtle Reference"/>
    <w:uiPriority w:val="31"/>
    <w:qFormat/>
    <w:rsid w:val="001128E9"/>
    <w:rPr>
      <w:b/>
      <w:bCs/>
      <w:color w:val="0193CF"/>
      <w:sz w:val="24"/>
      <w:szCs w:val="24"/>
    </w:rPr>
  </w:style>
  <w:style w:type="character" w:styleId="IntenseReference">
    <w:name w:val="Intense Reference"/>
    <w:uiPriority w:val="32"/>
    <w:qFormat/>
    <w:rsid w:val="001128E9"/>
    <w:rPr>
      <w:b/>
      <w:bCs/>
      <w:i/>
      <w:iCs/>
      <w:color w:val="0193CF"/>
      <w:sz w:val="24"/>
      <w:szCs w:val="24"/>
    </w:rPr>
  </w:style>
  <w:style w:type="character" w:styleId="BookTitle">
    <w:name w:val="Book Title"/>
    <w:uiPriority w:val="33"/>
    <w:qFormat/>
    <w:rsid w:val="001128E9"/>
    <w:rPr>
      <w:b/>
      <w:bCs/>
      <w:i/>
      <w:iCs/>
      <w:spacing w:val="9"/>
      <w:sz w:val="24"/>
      <w:szCs w:val="24"/>
    </w:rPr>
  </w:style>
  <w:style w:type="paragraph" w:styleId="TOCHeading">
    <w:name w:val="TOC Heading"/>
    <w:basedOn w:val="Heading1"/>
    <w:next w:val="Normal"/>
    <w:uiPriority w:val="39"/>
    <w:qFormat/>
    <w:rsid w:val="001128E9"/>
    <w:pPr>
      <w:outlineLvl w:val="9"/>
    </w:pPr>
  </w:style>
  <w:style w:type="table" w:styleId="TableGrid">
    <w:name w:val="Table Grid"/>
    <w:basedOn w:val="TableNormal"/>
    <w:uiPriority w:val="39"/>
    <w:rsid w:val="00BB5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3ED"/>
    <w:rPr>
      <w:rFonts w:ascii="Tahoma" w:hAnsi="Tahoma"/>
      <w:sz w:val="16"/>
      <w:szCs w:val="16"/>
      <w:lang w:bidi="ar-SA"/>
    </w:rPr>
  </w:style>
  <w:style w:type="character" w:customStyle="1" w:styleId="BalloonTextChar">
    <w:name w:val="Balloon Text Char"/>
    <w:link w:val="BalloonText"/>
    <w:uiPriority w:val="99"/>
    <w:semiHidden/>
    <w:rsid w:val="00BB53ED"/>
    <w:rPr>
      <w:rFonts w:ascii="Tahoma" w:hAnsi="Tahoma" w:cs="Tahoma"/>
      <w:sz w:val="16"/>
      <w:szCs w:val="16"/>
    </w:rPr>
  </w:style>
  <w:style w:type="paragraph" w:styleId="TOC1">
    <w:name w:val="toc 1"/>
    <w:basedOn w:val="Normal"/>
    <w:next w:val="Normal"/>
    <w:autoRedefine/>
    <w:uiPriority w:val="39"/>
    <w:unhideWhenUsed/>
    <w:rsid w:val="00497D86"/>
    <w:pPr>
      <w:tabs>
        <w:tab w:val="right" w:leader="dot" w:pos="9016"/>
      </w:tabs>
    </w:pPr>
  </w:style>
  <w:style w:type="character" w:styleId="Hyperlink">
    <w:name w:val="Hyperlink"/>
    <w:uiPriority w:val="99"/>
    <w:unhideWhenUsed/>
    <w:rsid w:val="00824221"/>
    <w:rPr>
      <w:color w:val="0000FF"/>
      <w:u w:val="single"/>
    </w:rPr>
  </w:style>
  <w:style w:type="paragraph" w:styleId="Header">
    <w:name w:val="header"/>
    <w:basedOn w:val="Normal"/>
    <w:link w:val="HeaderChar"/>
    <w:unhideWhenUsed/>
    <w:rsid w:val="00824221"/>
    <w:pPr>
      <w:tabs>
        <w:tab w:val="center" w:pos="4680"/>
        <w:tab w:val="right" w:pos="9360"/>
      </w:tabs>
    </w:pPr>
    <w:rPr>
      <w:sz w:val="20"/>
    </w:rPr>
  </w:style>
  <w:style w:type="character" w:customStyle="1" w:styleId="HeaderChar">
    <w:name w:val="Header Char"/>
    <w:link w:val="Header"/>
    <w:rsid w:val="00824221"/>
    <w:rPr>
      <w:lang w:bidi="en-US"/>
    </w:rPr>
  </w:style>
  <w:style w:type="paragraph" w:styleId="Footer">
    <w:name w:val="footer"/>
    <w:basedOn w:val="Normal"/>
    <w:link w:val="FooterChar"/>
    <w:uiPriority w:val="99"/>
    <w:unhideWhenUsed/>
    <w:rsid w:val="00824221"/>
    <w:pPr>
      <w:tabs>
        <w:tab w:val="center" w:pos="4680"/>
        <w:tab w:val="right" w:pos="9360"/>
      </w:tabs>
    </w:pPr>
    <w:rPr>
      <w:sz w:val="20"/>
    </w:rPr>
  </w:style>
  <w:style w:type="character" w:customStyle="1" w:styleId="FooterChar">
    <w:name w:val="Footer Char"/>
    <w:link w:val="Footer"/>
    <w:uiPriority w:val="99"/>
    <w:rsid w:val="00824221"/>
    <w:rPr>
      <w:lang w:bidi="en-US"/>
    </w:rPr>
  </w:style>
  <w:style w:type="paragraph" w:styleId="TOC2">
    <w:name w:val="toc 2"/>
    <w:basedOn w:val="Normal"/>
    <w:next w:val="Normal"/>
    <w:autoRedefine/>
    <w:uiPriority w:val="39"/>
    <w:rsid w:val="00465378"/>
    <w:pPr>
      <w:tabs>
        <w:tab w:val="right" w:leader="dot" w:pos="9323"/>
      </w:tabs>
      <w:ind w:left="240" w:right="113"/>
    </w:pPr>
  </w:style>
  <w:style w:type="paragraph" w:styleId="FootnoteText">
    <w:name w:val="footnote text"/>
    <w:basedOn w:val="Normal"/>
    <w:link w:val="FootnoteTextChar"/>
    <w:uiPriority w:val="99"/>
    <w:semiHidden/>
    <w:rsid w:val="00FF3B4C"/>
    <w:rPr>
      <w:sz w:val="20"/>
    </w:rPr>
  </w:style>
  <w:style w:type="character" w:styleId="FootnoteReference">
    <w:name w:val="footnote reference"/>
    <w:uiPriority w:val="99"/>
    <w:semiHidden/>
    <w:rsid w:val="00FF3B4C"/>
    <w:rPr>
      <w:vertAlign w:val="superscript"/>
    </w:rPr>
  </w:style>
  <w:style w:type="numbering" w:customStyle="1" w:styleId="Style1">
    <w:name w:val="Style1"/>
    <w:uiPriority w:val="99"/>
    <w:rsid w:val="00691785"/>
    <w:pPr>
      <w:numPr>
        <w:numId w:val="2"/>
      </w:numPr>
    </w:pPr>
  </w:style>
  <w:style w:type="paragraph" w:customStyle="1" w:styleId="Annex1">
    <w:name w:val="Annex1"/>
    <w:basedOn w:val="Heading2"/>
    <w:next w:val="Normal"/>
    <w:link w:val="Annex1Char"/>
    <w:autoRedefine/>
    <w:qFormat/>
    <w:rsid w:val="00DC63B9"/>
    <w:pPr>
      <w:numPr>
        <w:numId w:val="4"/>
      </w:numPr>
      <w:ind w:left="0" w:firstLine="0"/>
    </w:pPr>
  </w:style>
  <w:style w:type="character" w:customStyle="1" w:styleId="Annex1Char">
    <w:name w:val="Annex1 Char"/>
    <w:link w:val="Annex1"/>
    <w:rsid w:val="00DC63B9"/>
    <w:rPr>
      <w:smallCaps/>
      <w:spacing w:val="15"/>
      <w:sz w:val="24"/>
      <w:szCs w:val="28"/>
      <w:shd w:val="clear" w:color="auto" w:fill="DBE5F1"/>
      <w:lang w:val="en-US" w:eastAsia="en-US" w:bidi="en-US"/>
    </w:rPr>
  </w:style>
  <w:style w:type="numbering" w:customStyle="1" w:styleId="Style2">
    <w:name w:val="Style2"/>
    <w:uiPriority w:val="99"/>
    <w:rsid w:val="00691785"/>
    <w:pPr>
      <w:numPr>
        <w:numId w:val="3"/>
      </w:numPr>
    </w:pPr>
  </w:style>
  <w:style w:type="character" w:customStyle="1" w:styleId="FootnoteTextChar">
    <w:name w:val="Footnote Text Char"/>
    <w:link w:val="FootnoteText"/>
    <w:uiPriority w:val="99"/>
    <w:semiHidden/>
    <w:rsid w:val="00AE2D6B"/>
    <w:rPr>
      <w:lang w:bidi="en-US"/>
    </w:rPr>
  </w:style>
  <w:style w:type="character" w:styleId="CommentReference">
    <w:name w:val="annotation reference"/>
    <w:uiPriority w:val="99"/>
    <w:semiHidden/>
    <w:unhideWhenUsed/>
    <w:rsid w:val="008F72AF"/>
    <w:rPr>
      <w:sz w:val="16"/>
      <w:szCs w:val="16"/>
    </w:rPr>
  </w:style>
  <w:style w:type="paragraph" w:styleId="CommentText">
    <w:name w:val="annotation text"/>
    <w:basedOn w:val="Normal"/>
    <w:link w:val="CommentTextChar"/>
    <w:uiPriority w:val="99"/>
    <w:semiHidden/>
    <w:unhideWhenUsed/>
    <w:rsid w:val="008F72AF"/>
    <w:rPr>
      <w:sz w:val="20"/>
    </w:rPr>
  </w:style>
  <w:style w:type="character" w:customStyle="1" w:styleId="CommentTextChar">
    <w:name w:val="Comment Text Char"/>
    <w:link w:val="CommentText"/>
    <w:uiPriority w:val="99"/>
    <w:semiHidden/>
    <w:rsid w:val="008F72AF"/>
    <w:rPr>
      <w:lang w:eastAsia="en-US" w:bidi="en-US"/>
    </w:rPr>
  </w:style>
  <w:style w:type="paragraph" w:styleId="CommentSubject">
    <w:name w:val="annotation subject"/>
    <w:basedOn w:val="CommentText"/>
    <w:next w:val="CommentText"/>
    <w:link w:val="CommentSubjectChar"/>
    <w:uiPriority w:val="99"/>
    <w:semiHidden/>
    <w:unhideWhenUsed/>
    <w:rsid w:val="008F72AF"/>
    <w:rPr>
      <w:b/>
      <w:bCs/>
    </w:rPr>
  </w:style>
  <w:style w:type="character" w:customStyle="1" w:styleId="CommentSubjectChar">
    <w:name w:val="Comment Subject Char"/>
    <w:link w:val="CommentSubject"/>
    <w:uiPriority w:val="99"/>
    <w:semiHidden/>
    <w:rsid w:val="008F72AF"/>
    <w:rPr>
      <w:b/>
      <w:bCs/>
      <w:lang w:eastAsia="en-US" w:bidi="en-US"/>
    </w:rPr>
  </w:style>
  <w:style w:type="paragraph" w:customStyle="1" w:styleId="Default">
    <w:name w:val="Default"/>
    <w:rsid w:val="00A006A0"/>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8242AE"/>
    <w:rPr>
      <w:rFonts w:ascii="Times New Roman" w:hAnsi="Times New Roman"/>
      <w:szCs w:val="24"/>
    </w:rPr>
  </w:style>
  <w:style w:type="character" w:styleId="PageNumber">
    <w:name w:val="page number"/>
    <w:basedOn w:val="DefaultParagraphFont"/>
    <w:rsid w:val="0082145F"/>
  </w:style>
  <w:style w:type="character" w:styleId="FollowedHyperlink">
    <w:name w:val="FollowedHyperlink"/>
    <w:uiPriority w:val="99"/>
    <w:semiHidden/>
    <w:unhideWhenUsed/>
    <w:rsid w:val="009D0874"/>
    <w:rPr>
      <w:color w:val="800080"/>
      <w:u w:val="single"/>
    </w:rPr>
  </w:style>
  <w:style w:type="paragraph" w:styleId="BodyTextIndent">
    <w:name w:val="Body Text Indent"/>
    <w:basedOn w:val="Normal"/>
    <w:link w:val="BodyTextIndentChar"/>
    <w:rsid w:val="00205EA1"/>
    <w:pPr>
      <w:ind w:left="720"/>
    </w:pPr>
    <w:rPr>
      <w:rFonts w:ascii="Times New Roman" w:eastAsia="Times New Roman" w:hAnsi="Times New Roman"/>
      <w:b/>
      <w:bCs/>
      <w:szCs w:val="24"/>
      <w:lang w:bidi="ar-SA"/>
    </w:rPr>
  </w:style>
  <w:style w:type="character" w:customStyle="1" w:styleId="BodyTextIndentChar">
    <w:name w:val="Body Text Indent Char"/>
    <w:link w:val="BodyTextIndent"/>
    <w:rsid w:val="00205EA1"/>
    <w:rPr>
      <w:rFonts w:ascii="Times New Roman" w:eastAsia="Times New Roman" w:hAnsi="Times New Roman"/>
      <w:b/>
      <w:bCs/>
      <w:sz w:val="24"/>
      <w:szCs w:val="24"/>
      <w:lang w:eastAsia="en-US"/>
    </w:rPr>
  </w:style>
  <w:style w:type="paragraph" w:customStyle="1" w:styleId="body1">
    <w:name w:val="body1"/>
    <w:basedOn w:val="Normal"/>
    <w:rsid w:val="000C4C9D"/>
    <w:pPr>
      <w:spacing w:before="100" w:beforeAutospacing="1" w:after="180"/>
    </w:pPr>
    <w:rPr>
      <w:rFonts w:ascii="Times New Roman" w:eastAsia="Times New Roman" w:hAnsi="Times New Roman"/>
      <w:sz w:val="21"/>
      <w:szCs w:val="21"/>
      <w:lang w:val="en-US" w:bidi="ar-SA"/>
    </w:rPr>
  </w:style>
  <w:style w:type="paragraph" w:customStyle="1" w:styleId="Level1">
    <w:name w:val="Level 1"/>
    <w:basedOn w:val="Normal"/>
    <w:rsid w:val="00A9109C"/>
    <w:pPr>
      <w:widowControl w:val="0"/>
      <w:autoSpaceDE w:val="0"/>
      <w:autoSpaceDN w:val="0"/>
      <w:adjustRightInd w:val="0"/>
      <w:ind w:left="1440" w:hanging="720"/>
    </w:pPr>
    <w:rPr>
      <w:rFonts w:ascii="Arial" w:eastAsia="Times New Roman" w:hAnsi="Arial"/>
      <w:sz w:val="20"/>
      <w:szCs w:val="24"/>
      <w:lang w:val="en-US" w:bidi="ar-SA"/>
    </w:rPr>
  </w:style>
  <w:style w:type="paragraph" w:customStyle="1" w:styleId="Level2">
    <w:name w:val="Level 2"/>
    <w:basedOn w:val="Normal"/>
    <w:rsid w:val="00A9109C"/>
    <w:pPr>
      <w:widowControl w:val="0"/>
      <w:autoSpaceDE w:val="0"/>
      <w:autoSpaceDN w:val="0"/>
      <w:adjustRightInd w:val="0"/>
      <w:ind w:left="1440" w:hanging="720"/>
    </w:pPr>
    <w:rPr>
      <w:rFonts w:ascii="Arial" w:eastAsia="Times New Roman" w:hAnsi="Arial"/>
      <w:sz w:val="20"/>
      <w:szCs w:val="24"/>
      <w:lang w:val="en-US" w:bidi="ar-SA"/>
    </w:rPr>
  </w:style>
  <w:style w:type="paragraph" w:styleId="PlainText">
    <w:name w:val="Plain Text"/>
    <w:basedOn w:val="Normal"/>
    <w:link w:val="PlainTextChar"/>
    <w:uiPriority w:val="99"/>
    <w:semiHidden/>
    <w:unhideWhenUsed/>
    <w:rsid w:val="008E6DF6"/>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8E6DF6"/>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974">
      <w:bodyDiv w:val="1"/>
      <w:marLeft w:val="0"/>
      <w:marRight w:val="0"/>
      <w:marTop w:val="0"/>
      <w:marBottom w:val="0"/>
      <w:divBdr>
        <w:top w:val="none" w:sz="0" w:space="0" w:color="auto"/>
        <w:left w:val="none" w:sz="0" w:space="0" w:color="auto"/>
        <w:bottom w:val="none" w:sz="0" w:space="0" w:color="auto"/>
        <w:right w:val="none" w:sz="0" w:space="0" w:color="auto"/>
      </w:divBdr>
    </w:div>
    <w:div w:id="6060958">
      <w:bodyDiv w:val="1"/>
      <w:marLeft w:val="0"/>
      <w:marRight w:val="0"/>
      <w:marTop w:val="0"/>
      <w:marBottom w:val="0"/>
      <w:divBdr>
        <w:top w:val="none" w:sz="0" w:space="0" w:color="auto"/>
        <w:left w:val="none" w:sz="0" w:space="0" w:color="auto"/>
        <w:bottom w:val="none" w:sz="0" w:space="0" w:color="auto"/>
        <w:right w:val="none" w:sz="0" w:space="0" w:color="auto"/>
      </w:divBdr>
      <w:divsChild>
        <w:div w:id="1395080226">
          <w:marLeft w:val="0"/>
          <w:marRight w:val="0"/>
          <w:marTop w:val="0"/>
          <w:marBottom w:val="0"/>
          <w:divBdr>
            <w:top w:val="none" w:sz="0" w:space="0" w:color="auto"/>
            <w:left w:val="none" w:sz="0" w:space="0" w:color="auto"/>
            <w:bottom w:val="none" w:sz="0" w:space="0" w:color="auto"/>
            <w:right w:val="none" w:sz="0" w:space="0" w:color="auto"/>
          </w:divBdr>
          <w:divsChild>
            <w:div w:id="1751652970">
              <w:marLeft w:val="0"/>
              <w:marRight w:val="0"/>
              <w:marTop w:val="0"/>
              <w:marBottom w:val="0"/>
              <w:divBdr>
                <w:top w:val="none" w:sz="0" w:space="0" w:color="auto"/>
                <w:left w:val="none" w:sz="0" w:space="0" w:color="auto"/>
                <w:bottom w:val="none" w:sz="0" w:space="0" w:color="auto"/>
                <w:right w:val="none" w:sz="0" w:space="0" w:color="auto"/>
              </w:divBdr>
              <w:divsChild>
                <w:div w:id="284778856">
                  <w:marLeft w:val="0"/>
                  <w:marRight w:val="0"/>
                  <w:marTop w:val="0"/>
                  <w:marBottom w:val="0"/>
                  <w:divBdr>
                    <w:top w:val="none" w:sz="0" w:space="0" w:color="auto"/>
                    <w:left w:val="none" w:sz="0" w:space="0" w:color="auto"/>
                    <w:bottom w:val="none" w:sz="0" w:space="0" w:color="auto"/>
                    <w:right w:val="none" w:sz="0" w:space="0" w:color="auto"/>
                  </w:divBdr>
                  <w:divsChild>
                    <w:div w:id="1185830608">
                      <w:marLeft w:val="0"/>
                      <w:marRight w:val="0"/>
                      <w:marTop w:val="210"/>
                      <w:marBottom w:val="0"/>
                      <w:divBdr>
                        <w:top w:val="none" w:sz="0" w:space="0" w:color="auto"/>
                        <w:left w:val="none" w:sz="0" w:space="0" w:color="auto"/>
                        <w:bottom w:val="none" w:sz="0" w:space="0" w:color="auto"/>
                        <w:right w:val="none" w:sz="0" w:space="0" w:color="auto"/>
                      </w:divBdr>
                      <w:divsChild>
                        <w:div w:id="1002464408">
                          <w:marLeft w:val="0"/>
                          <w:marRight w:val="0"/>
                          <w:marTop w:val="0"/>
                          <w:marBottom w:val="0"/>
                          <w:divBdr>
                            <w:top w:val="none" w:sz="0" w:space="0" w:color="auto"/>
                            <w:left w:val="none" w:sz="0" w:space="0" w:color="auto"/>
                            <w:bottom w:val="none" w:sz="0" w:space="0" w:color="auto"/>
                            <w:right w:val="none" w:sz="0" w:space="0" w:color="auto"/>
                          </w:divBdr>
                          <w:divsChild>
                            <w:div w:id="202713429">
                              <w:marLeft w:val="0"/>
                              <w:marRight w:val="0"/>
                              <w:marTop w:val="0"/>
                              <w:marBottom w:val="0"/>
                              <w:divBdr>
                                <w:top w:val="none" w:sz="0" w:space="0" w:color="auto"/>
                                <w:left w:val="none" w:sz="0" w:space="0" w:color="auto"/>
                                <w:bottom w:val="none" w:sz="0" w:space="0" w:color="auto"/>
                                <w:right w:val="none" w:sz="0" w:space="0" w:color="auto"/>
                              </w:divBdr>
                              <w:divsChild>
                                <w:div w:id="155643414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485">
      <w:bodyDiv w:val="1"/>
      <w:marLeft w:val="0"/>
      <w:marRight w:val="0"/>
      <w:marTop w:val="0"/>
      <w:marBottom w:val="0"/>
      <w:divBdr>
        <w:top w:val="none" w:sz="0" w:space="0" w:color="auto"/>
        <w:left w:val="none" w:sz="0" w:space="0" w:color="auto"/>
        <w:bottom w:val="none" w:sz="0" w:space="0" w:color="auto"/>
        <w:right w:val="none" w:sz="0" w:space="0" w:color="auto"/>
      </w:divBdr>
    </w:div>
    <w:div w:id="153374457">
      <w:bodyDiv w:val="1"/>
      <w:marLeft w:val="0"/>
      <w:marRight w:val="0"/>
      <w:marTop w:val="0"/>
      <w:marBottom w:val="0"/>
      <w:divBdr>
        <w:top w:val="none" w:sz="0" w:space="0" w:color="auto"/>
        <w:left w:val="none" w:sz="0" w:space="0" w:color="auto"/>
        <w:bottom w:val="none" w:sz="0" w:space="0" w:color="auto"/>
        <w:right w:val="none" w:sz="0" w:space="0" w:color="auto"/>
      </w:divBdr>
      <w:divsChild>
        <w:div w:id="1757022182">
          <w:marLeft w:val="0"/>
          <w:marRight w:val="0"/>
          <w:marTop w:val="0"/>
          <w:marBottom w:val="0"/>
          <w:divBdr>
            <w:top w:val="none" w:sz="0" w:space="0" w:color="auto"/>
            <w:left w:val="none" w:sz="0" w:space="0" w:color="auto"/>
            <w:bottom w:val="none" w:sz="0" w:space="0" w:color="auto"/>
            <w:right w:val="none" w:sz="0" w:space="0" w:color="auto"/>
          </w:divBdr>
          <w:divsChild>
            <w:div w:id="590817552">
              <w:marLeft w:val="0"/>
              <w:marRight w:val="0"/>
              <w:marTop w:val="0"/>
              <w:marBottom w:val="0"/>
              <w:divBdr>
                <w:top w:val="none" w:sz="0" w:space="0" w:color="auto"/>
                <w:left w:val="none" w:sz="0" w:space="0" w:color="auto"/>
                <w:bottom w:val="none" w:sz="0" w:space="0" w:color="auto"/>
                <w:right w:val="none" w:sz="0" w:space="0" w:color="auto"/>
              </w:divBdr>
              <w:divsChild>
                <w:div w:id="783813607">
                  <w:marLeft w:val="0"/>
                  <w:marRight w:val="0"/>
                  <w:marTop w:val="0"/>
                  <w:marBottom w:val="0"/>
                  <w:divBdr>
                    <w:top w:val="none" w:sz="0" w:space="0" w:color="auto"/>
                    <w:left w:val="none" w:sz="0" w:space="0" w:color="auto"/>
                    <w:bottom w:val="none" w:sz="0" w:space="0" w:color="auto"/>
                    <w:right w:val="none" w:sz="0" w:space="0" w:color="auto"/>
                  </w:divBdr>
                  <w:divsChild>
                    <w:div w:id="1062827281">
                      <w:marLeft w:val="0"/>
                      <w:marRight w:val="0"/>
                      <w:marTop w:val="210"/>
                      <w:marBottom w:val="0"/>
                      <w:divBdr>
                        <w:top w:val="none" w:sz="0" w:space="0" w:color="auto"/>
                        <w:left w:val="none" w:sz="0" w:space="0" w:color="auto"/>
                        <w:bottom w:val="none" w:sz="0" w:space="0" w:color="auto"/>
                        <w:right w:val="none" w:sz="0" w:space="0" w:color="auto"/>
                      </w:divBdr>
                      <w:divsChild>
                        <w:div w:id="1253971874">
                          <w:marLeft w:val="0"/>
                          <w:marRight w:val="0"/>
                          <w:marTop w:val="0"/>
                          <w:marBottom w:val="0"/>
                          <w:divBdr>
                            <w:top w:val="none" w:sz="0" w:space="0" w:color="auto"/>
                            <w:left w:val="none" w:sz="0" w:space="0" w:color="auto"/>
                            <w:bottom w:val="none" w:sz="0" w:space="0" w:color="auto"/>
                            <w:right w:val="none" w:sz="0" w:space="0" w:color="auto"/>
                          </w:divBdr>
                          <w:divsChild>
                            <w:div w:id="2031834970">
                              <w:marLeft w:val="0"/>
                              <w:marRight w:val="0"/>
                              <w:marTop w:val="0"/>
                              <w:marBottom w:val="0"/>
                              <w:divBdr>
                                <w:top w:val="none" w:sz="0" w:space="0" w:color="auto"/>
                                <w:left w:val="none" w:sz="0" w:space="0" w:color="auto"/>
                                <w:bottom w:val="none" w:sz="0" w:space="0" w:color="auto"/>
                                <w:right w:val="none" w:sz="0" w:space="0" w:color="auto"/>
                              </w:divBdr>
                              <w:divsChild>
                                <w:div w:id="91936270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29770">
      <w:bodyDiv w:val="1"/>
      <w:marLeft w:val="0"/>
      <w:marRight w:val="0"/>
      <w:marTop w:val="0"/>
      <w:marBottom w:val="0"/>
      <w:divBdr>
        <w:top w:val="none" w:sz="0" w:space="0" w:color="auto"/>
        <w:left w:val="none" w:sz="0" w:space="0" w:color="auto"/>
        <w:bottom w:val="none" w:sz="0" w:space="0" w:color="auto"/>
        <w:right w:val="none" w:sz="0" w:space="0" w:color="auto"/>
      </w:divBdr>
    </w:div>
    <w:div w:id="236209896">
      <w:bodyDiv w:val="1"/>
      <w:marLeft w:val="0"/>
      <w:marRight w:val="0"/>
      <w:marTop w:val="0"/>
      <w:marBottom w:val="0"/>
      <w:divBdr>
        <w:top w:val="none" w:sz="0" w:space="0" w:color="auto"/>
        <w:left w:val="none" w:sz="0" w:space="0" w:color="auto"/>
        <w:bottom w:val="none" w:sz="0" w:space="0" w:color="auto"/>
        <w:right w:val="none" w:sz="0" w:space="0" w:color="auto"/>
      </w:divBdr>
    </w:div>
    <w:div w:id="266696416">
      <w:bodyDiv w:val="1"/>
      <w:marLeft w:val="0"/>
      <w:marRight w:val="0"/>
      <w:marTop w:val="0"/>
      <w:marBottom w:val="0"/>
      <w:divBdr>
        <w:top w:val="none" w:sz="0" w:space="0" w:color="auto"/>
        <w:left w:val="none" w:sz="0" w:space="0" w:color="auto"/>
        <w:bottom w:val="none" w:sz="0" w:space="0" w:color="auto"/>
        <w:right w:val="none" w:sz="0" w:space="0" w:color="auto"/>
      </w:divBdr>
    </w:div>
    <w:div w:id="279381968">
      <w:bodyDiv w:val="1"/>
      <w:marLeft w:val="0"/>
      <w:marRight w:val="0"/>
      <w:marTop w:val="0"/>
      <w:marBottom w:val="0"/>
      <w:divBdr>
        <w:top w:val="none" w:sz="0" w:space="0" w:color="auto"/>
        <w:left w:val="none" w:sz="0" w:space="0" w:color="auto"/>
        <w:bottom w:val="none" w:sz="0" w:space="0" w:color="auto"/>
        <w:right w:val="none" w:sz="0" w:space="0" w:color="auto"/>
      </w:divBdr>
    </w:div>
    <w:div w:id="285935641">
      <w:bodyDiv w:val="1"/>
      <w:marLeft w:val="0"/>
      <w:marRight w:val="0"/>
      <w:marTop w:val="0"/>
      <w:marBottom w:val="0"/>
      <w:divBdr>
        <w:top w:val="none" w:sz="0" w:space="0" w:color="auto"/>
        <w:left w:val="none" w:sz="0" w:space="0" w:color="auto"/>
        <w:bottom w:val="none" w:sz="0" w:space="0" w:color="auto"/>
        <w:right w:val="none" w:sz="0" w:space="0" w:color="auto"/>
      </w:divBdr>
    </w:div>
    <w:div w:id="302006460">
      <w:bodyDiv w:val="1"/>
      <w:marLeft w:val="0"/>
      <w:marRight w:val="0"/>
      <w:marTop w:val="0"/>
      <w:marBottom w:val="0"/>
      <w:divBdr>
        <w:top w:val="none" w:sz="0" w:space="0" w:color="auto"/>
        <w:left w:val="none" w:sz="0" w:space="0" w:color="auto"/>
        <w:bottom w:val="none" w:sz="0" w:space="0" w:color="auto"/>
        <w:right w:val="none" w:sz="0" w:space="0" w:color="auto"/>
      </w:divBdr>
      <w:divsChild>
        <w:div w:id="1603492524">
          <w:marLeft w:val="0"/>
          <w:marRight w:val="0"/>
          <w:marTop w:val="0"/>
          <w:marBottom w:val="0"/>
          <w:divBdr>
            <w:top w:val="none" w:sz="0" w:space="0" w:color="auto"/>
            <w:left w:val="none" w:sz="0" w:space="0" w:color="auto"/>
            <w:bottom w:val="none" w:sz="0" w:space="0" w:color="auto"/>
            <w:right w:val="none" w:sz="0" w:space="0" w:color="auto"/>
          </w:divBdr>
          <w:divsChild>
            <w:div w:id="1825078366">
              <w:marLeft w:val="0"/>
              <w:marRight w:val="0"/>
              <w:marTop w:val="0"/>
              <w:marBottom w:val="0"/>
              <w:divBdr>
                <w:top w:val="none" w:sz="0" w:space="0" w:color="auto"/>
                <w:left w:val="none" w:sz="0" w:space="0" w:color="auto"/>
                <w:bottom w:val="none" w:sz="0" w:space="0" w:color="auto"/>
                <w:right w:val="none" w:sz="0" w:space="0" w:color="auto"/>
              </w:divBdr>
              <w:divsChild>
                <w:div w:id="1121803223">
                  <w:marLeft w:val="0"/>
                  <w:marRight w:val="0"/>
                  <w:marTop w:val="0"/>
                  <w:marBottom w:val="0"/>
                  <w:divBdr>
                    <w:top w:val="none" w:sz="0" w:space="0" w:color="auto"/>
                    <w:left w:val="none" w:sz="0" w:space="0" w:color="auto"/>
                    <w:bottom w:val="none" w:sz="0" w:space="0" w:color="auto"/>
                    <w:right w:val="none" w:sz="0" w:space="0" w:color="auto"/>
                  </w:divBdr>
                  <w:divsChild>
                    <w:div w:id="28843145">
                      <w:marLeft w:val="0"/>
                      <w:marRight w:val="0"/>
                      <w:marTop w:val="210"/>
                      <w:marBottom w:val="0"/>
                      <w:divBdr>
                        <w:top w:val="none" w:sz="0" w:space="0" w:color="auto"/>
                        <w:left w:val="none" w:sz="0" w:space="0" w:color="auto"/>
                        <w:bottom w:val="none" w:sz="0" w:space="0" w:color="auto"/>
                        <w:right w:val="none" w:sz="0" w:space="0" w:color="auto"/>
                      </w:divBdr>
                      <w:divsChild>
                        <w:div w:id="1542286270">
                          <w:marLeft w:val="0"/>
                          <w:marRight w:val="0"/>
                          <w:marTop w:val="0"/>
                          <w:marBottom w:val="0"/>
                          <w:divBdr>
                            <w:top w:val="none" w:sz="0" w:space="0" w:color="auto"/>
                            <w:left w:val="none" w:sz="0" w:space="0" w:color="auto"/>
                            <w:bottom w:val="none" w:sz="0" w:space="0" w:color="auto"/>
                            <w:right w:val="none" w:sz="0" w:space="0" w:color="auto"/>
                          </w:divBdr>
                          <w:divsChild>
                            <w:div w:id="1389306077">
                              <w:marLeft w:val="0"/>
                              <w:marRight w:val="0"/>
                              <w:marTop w:val="0"/>
                              <w:marBottom w:val="0"/>
                              <w:divBdr>
                                <w:top w:val="none" w:sz="0" w:space="0" w:color="auto"/>
                                <w:left w:val="none" w:sz="0" w:space="0" w:color="auto"/>
                                <w:bottom w:val="none" w:sz="0" w:space="0" w:color="auto"/>
                                <w:right w:val="none" w:sz="0" w:space="0" w:color="auto"/>
                              </w:divBdr>
                              <w:divsChild>
                                <w:div w:id="2401657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75116">
      <w:bodyDiv w:val="1"/>
      <w:marLeft w:val="0"/>
      <w:marRight w:val="0"/>
      <w:marTop w:val="0"/>
      <w:marBottom w:val="0"/>
      <w:divBdr>
        <w:top w:val="none" w:sz="0" w:space="0" w:color="auto"/>
        <w:left w:val="none" w:sz="0" w:space="0" w:color="auto"/>
        <w:bottom w:val="none" w:sz="0" w:space="0" w:color="auto"/>
        <w:right w:val="none" w:sz="0" w:space="0" w:color="auto"/>
      </w:divBdr>
    </w:div>
    <w:div w:id="323363348">
      <w:bodyDiv w:val="1"/>
      <w:marLeft w:val="0"/>
      <w:marRight w:val="0"/>
      <w:marTop w:val="0"/>
      <w:marBottom w:val="0"/>
      <w:divBdr>
        <w:top w:val="none" w:sz="0" w:space="0" w:color="auto"/>
        <w:left w:val="none" w:sz="0" w:space="0" w:color="auto"/>
        <w:bottom w:val="none" w:sz="0" w:space="0" w:color="auto"/>
        <w:right w:val="none" w:sz="0" w:space="0" w:color="auto"/>
      </w:divBdr>
    </w:div>
    <w:div w:id="347678130">
      <w:bodyDiv w:val="1"/>
      <w:marLeft w:val="0"/>
      <w:marRight w:val="0"/>
      <w:marTop w:val="0"/>
      <w:marBottom w:val="0"/>
      <w:divBdr>
        <w:top w:val="none" w:sz="0" w:space="0" w:color="auto"/>
        <w:left w:val="none" w:sz="0" w:space="0" w:color="auto"/>
        <w:bottom w:val="none" w:sz="0" w:space="0" w:color="auto"/>
        <w:right w:val="none" w:sz="0" w:space="0" w:color="auto"/>
      </w:divBdr>
    </w:div>
    <w:div w:id="422456460">
      <w:bodyDiv w:val="1"/>
      <w:marLeft w:val="0"/>
      <w:marRight w:val="0"/>
      <w:marTop w:val="0"/>
      <w:marBottom w:val="0"/>
      <w:divBdr>
        <w:top w:val="none" w:sz="0" w:space="0" w:color="auto"/>
        <w:left w:val="none" w:sz="0" w:space="0" w:color="auto"/>
        <w:bottom w:val="none" w:sz="0" w:space="0" w:color="auto"/>
        <w:right w:val="none" w:sz="0" w:space="0" w:color="auto"/>
      </w:divBdr>
    </w:div>
    <w:div w:id="425660201">
      <w:bodyDiv w:val="1"/>
      <w:marLeft w:val="0"/>
      <w:marRight w:val="0"/>
      <w:marTop w:val="0"/>
      <w:marBottom w:val="0"/>
      <w:divBdr>
        <w:top w:val="none" w:sz="0" w:space="0" w:color="auto"/>
        <w:left w:val="none" w:sz="0" w:space="0" w:color="auto"/>
        <w:bottom w:val="none" w:sz="0" w:space="0" w:color="auto"/>
        <w:right w:val="none" w:sz="0" w:space="0" w:color="auto"/>
      </w:divBdr>
    </w:div>
    <w:div w:id="446315253">
      <w:bodyDiv w:val="1"/>
      <w:marLeft w:val="0"/>
      <w:marRight w:val="0"/>
      <w:marTop w:val="0"/>
      <w:marBottom w:val="0"/>
      <w:divBdr>
        <w:top w:val="none" w:sz="0" w:space="0" w:color="auto"/>
        <w:left w:val="none" w:sz="0" w:space="0" w:color="auto"/>
        <w:bottom w:val="none" w:sz="0" w:space="0" w:color="auto"/>
        <w:right w:val="none" w:sz="0" w:space="0" w:color="auto"/>
      </w:divBdr>
    </w:div>
    <w:div w:id="463815303">
      <w:bodyDiv w:val="1"/>
      <w:marLeft w:val="0"/>
      <w:marRight w:val="0"/>
      <w:marTop w:val="0"/>
      <w:marBottom w:val="0"/>
      <w:divBdr>
        <w:top w:val="none" w:sz="0" w:space="0" w:color="auto"/>
        <w:left w:val="none" w:sz="0" w:space="0" w:color="auto"/>
        <w:bottom w:val="none" w:sz="0" w:space="0" w:color="auto"/>
        <w:right w:val="none" w:sz="0" w:space="0" w:color="auto"/>
      </w:divBdr>
    </w:div>
    <w:div w:id="516622332">
      <w:bodyDiv w:val="1"/>
      <w:marLeft w:val="0"/>
      <w:marRight w:val="0"/>
      <w:marTop w:val="0"/>
      <w:marBottom w:val="0"/>
      <w:divBdr>
        <w:top w:val="none" w:sz="0" w:space="0" w:color="auto"/>
        <w:left w:val="none" w:sz="0" w:space="0" w:color="auto"/>
        <w:bottom w:val="none" w:sz="0" w:space="0" w:color="auto"/>
        <w:right w:val="none" w:sz="0" w:space="0" w:color="auto"/>
      </w:divBdr>
    </w:div>
    <w:div w:id="588663753">
      <w:bodyDiv w:val="1"/>
      <w:marLeft w:val="0"/>
      <w:marRight w:val="0"/>
      <w:marTop w:val="0"/>
      <w:marBottom w:val="0"/>
      <w:divBdr>
        <w:top w:val="none" w:sz="0" w:space="0" w:color="auto"/>
        <w:left w:val="none" w:sz="0" w:space="0" w:color="auto"/>
        <w:bottom w:val="none" w:sz="0" w:space="0" w:color="auto"/>
        <w:right w:val="none" w:sz="0" w:space="0" w:color="auto"/>
      </w:divBdr>
      <w:divsChild>
        <w:div w:id="1070158911">
          <w:marLeft w:val="0"/>
          <w:marRight w:val="0"/>
          <w:marTop w:val="0"/>
          <w:marBottom w:val="0"/>
          <w:divBdr>
            <w:top w:val="none" w:sz="0" w:space="0" w:color="auto"/>
            <w:left w:val="none" w:sz="0" w:space="0" w:color="auto"/>
            <w:bottom w:val="none" w:sz="0" w:space="0" w:color="auto"/>
            <w:right w:val="none" w:sz="0" w:space="0" w:color="auto"/>
          </w:divBdr>
          <w:divsChild>
            <w:div w:id="1792939788">
              <w:marLeft w:val="0"/>
              <w:marRight w:val="0"/>
              <w:marTop w:val="0"/>
              <w:marBottom w:val="0"/>
              <w:divBdr>
                <w:top w:val="none" w:sz="0" w:space="0" w:color="auto"/>
                <w:left w:val="none" w:sz="0" w:space="0" w:color="auto"/>
                <w:bottom w:val="none" w:sz="0" w:space="0" w:color="auto"/>
                <w:right w:val="none" w:sz="0" w:space="0" w:color="auto"/>
              </w:divBdr>
              <w:divsChild>
                <w:div w:id="1834829368">
                  <w:marLeft w:val="0"/>
                  <w:marRight w:val="0"/>
                  <w:marTop w:val="0"/>
                  <w:marBottom w:val="0"/>
                  <w:divBdr>
                    <w:top w:val="none" w:sz="0" w:space="0" w:color="auto"/>
                    <w:left w:val="none" w:sz="0" w:space="0" w:color="auto"/>
                    <w:bottom w:val="none" w:sz="0" w:space="0" w:color="auto"/>
                    <w:right w:val="none" w:sz="0" w:space="0" w:color="auto"/>
                  </w:divBdr>
                  <w:divsChild>
                    <w:div w:id="401879900">
                      <w:marLeft w:val="0"/>
                      <w:marRight w:val="0"/>
                      <w:marTop w:val="210"/>
                      <w:marBottom w:val="0"/>
                      <w:divBdr>
                        <w:top w:val="none" w:sz="0" w:space="0" w:color="auto"/>
                        <w:left w:val="none" w:sz="0" w:space="0" w:color="auto"/>
                        <w:bottom w:val="none" w:sz="0" w:space="0" w:color="auto"/>
                        <w:right w:val="none" w:sz="0" w:space="0" w:color="auto"/>
                      </w:divBdr>
                      <w:divsChild>
                        <w:div w:id="383212147">
                          <w:marLeft w:val="0"/>
                          <w:marRight w:val="0"/>
                          <w:marTop w:val="0"/>
                          <w:marBottom w:val="0"/>
                          <w:divBdr>
                            <w:top w:val="none" w:sz="0" w:space="0" w:color="auto"/>
                            <w:left w:val="none" w:sz="0" w:space="0" w:color="auto"/>
                            <w:bottom w:val="none" w:sz="0" w:space="0" w:color="auto"/>
                            <w:right w:val="none" w:sz="0" w:space="0" w:color="auto"/>
                          </w:divBdr>
                          <w:divsChild>
                            <w:div w:id="1515269891">
                              <w:marLeft w:val="0"/>
                              <w:marRight w:val="0"/>
                              <w:marTop w:val="0"/>
                              <w:marBottom w:val="0"/>
                              <w:divBdr>
                                <w:top w:val="none" w:sz="0" w:space="0" w:color="auto"/>
                                <w:left w:val="none" w:sz="0" w:space="0" w:color="auto"/>
                                <w:bottom w:val="none" w:sz="0" w:space="0" w:color="auto"/>
                                <w:right w:val="none" w:sz="0" w:space="0" w:color="auto"/>
                              </w:divBdr>
                              <w:divsChild>
                                <w:div w:id="83781311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2532">
      <w:bodyDiv w:val="1"/>
      <w:marLeft w:val="0"/>
      <w:marRight w:val="0"/>
      <w:marTop w:val="0"/>
      <w:marBottom w:val="0"/>
      <w:divBdr>
        <w:top w:val="none" w:sz="0" w:space="0" w:color="auto"/>
        <w:left w:val="none" w:sz="0" w:space="0" w:color="auto"/>
        <w:bottom w:val="none" w:sz="0" w:space="0" w:color="auto"/>
        <w:right w:val="none" w:sz="0" w:space="0" w:color="auto"/>
      </w:divBdr>
      <w:divsChild>
        <w:div w:id="1528450441">
          <w:marLeft w:val="0"/>
          <w:marRight w:val="0"/>
          <w:marTop w:val="0"/>
          <w:marBottom w:val="0"/>
          <w:divBdr>
            <w:top w:val="none" w:sz="0" w:space="0" w:color="auto"/>
            <w:left w:val="none" w:sz="0" w:space="0" w:color="auto"/>
            <w:bottom w:val="none" w:sz="0" w:space="0" w:color="auto"/>
            <w:right w:val="none" w:sz="0" w:space="0" w:color="auto"/>
          </w:divBdr>
          <w:divsChild>
            <w:div w:id="1585607410">
              <w:marLeft w:val="0"/>
              <w:marRight w:val="0"/>
              <w:marTop w:val="0"/>
              <w:marBottom w:val="0"/>
              <w:divBdr>
                <w:top w:val="none" w:sz="0" w:space="0" w:color="auto"/>
                <w:left w:val="none" w:sz="0" w:space="0" w:color="auto"/>
                <w:bottom w:val="none" w:sz="0" w:space="0" w:color="auto"/>
                <w:right w:val="none" w:sz="0" w:space="0" w:color="auto"/>
              </w:divBdr>
              <w:divsChild>
                <w:div w:id="749624522">
                  <w:marLeft w:val="0"/>
                  <w:marRight w:val="0"/>
                  <w:marTop w:val="0"/>
                  <w:marBottom w:val="0"/>
                  <w:divBdr>
                    <w:top w:val="none" w:sz="0" w:space="0" w:color="auto"/>
                    <w:left w:val="none" w:sz="0" w:space="0" w:color="auto"/>
                    <w:bottom w:val="none" w:sz="0" w:space="0" w:color="auto"/>
                    <w:right w:val="none" w:sz="0" w:space="0" w:color="auto"/>
                  </w:divBdr>
                  <w:divsChild>
                    <w:div w:id="1972243051">
                      <w:marLeft w:val="0"/>
                      <w:marRight w:val="0"/>
                      <w:marTop w:val="210"/>
                      <w:marBottom w:val="0"/>
                      <w:divBdr>
                        <w:top w:val="none" w:sz="0" w:space="0" w:color="auto"/>
                        <w:left w:val="none" w:sz="0" w:space="0" w:color="auto"/>
                        <w:bottom w:val="none" w:sz="0" w:space="0" w:color="auto"/>
                        <w:right w:val="none" w:sz="0" w:space="0" w:color="auto"/>
                      </w:divBdr>
                      <w:divsChild>
                        <w:div w:id="924654060">
                          <w:marLeft w:val="0"/>
                          <w:marRight w:val="0"/>
                          <w:marTop w:val="0"/>
                          <w:marBottom w:val="0"/>
                          <w:divBdr>
                            <w:top w:val="none" w:sz="0" w:space="0" w:color="auto"/>
                            <w:left w:val="none" w:sz="0" w:space="0" w:color="auto"/>
                            <w:bottom w:val="none" w:sz="0" w:space="0" w:color="auto"/>
                            <w:right w:val="none" w:sz="0" w:space="0" w:color="auto"/>
                          </w:divBdr>
                          <w:divsChild>
                            <w:div w:id="1122846883">
                              <w:marLeft w:val="0"/>
                              <w:marRight w:val="0"/>
                              <w:marTop w:val="0"/>
                              <w:marBottom w:val="0"/>
                              <w:divBdr>
                                <w:top w:val="none" w:sz="0" w:space="0" w:color="auto"/>
                                <w:left w:val="none" w:sz="0" w:space="0" w:color="auto"/>
                                <w:bottom w:val="none" w:sz="0" w:space="0" w:color="auto"/>
                                <w:right w:val="none" w:sz="0" w:space="0" w:color="auto"/>
                              </w:divBdr>
                              <w:divsChild>
                                <w:div w:id="98451092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029147">
      <w:bodyDiv w:val="1"/>
      <w:marLeft w:val="0"/>
      <w:marRight w:val="0"/>
      <w:marTop w:val="0"/>
      <w:marBottom w:val="0"/>
      <w:divBdr>
        <w:top w:val="none" w:sz="0" w:space="0" w:color="auto"/>
        <w:left w:val="none" w:sz="0" w:space="0" w:color="auto"/>
        <w:bottom w:val="none" w:sz="0" w:space="0" w:color="auto"/>
        <w:right w:val="none" w:sz="0" w:space="0" w:color="auto"/>
      </w:divBdr>
    </w:div>
    <w:div w:id="747653001">
      <w:bodyDiv w:val="1"/>
      <w:marLeft w:val="0"/>
      <w:marRight w:val="0"/>
      <w:marTop w:val="0"/>
      <w:marBottom w:val="0"/>
      <w:divBdr>
        <w:top w:val="none" w:sz="0" w:space="0" w:color="auto"/>
        <w:left w:val="none" w:sz="0" w:space="0" w:color="auto"/>
        <w:bottom w:val="none" w:sz="0" w:space="0" w:color="auto"/>
        <w:right w:val="none" w:sz="0" w:space="0" w:color="auto"/>
      </w:divBdr>
    </w:div>
    <w:div w:id="749422339">
      <w:bodyDiv w:val="1"/>
      <w:marLeft w:val="0"/>
      <w:marRight w:val="0"/>
      <w:marTop w:val="0"/>
      <w:marBottom w:val="0"/>
      <w:divBdr>
        <w:top w:val="none" w:sz="0" w:space="0" w:color="auto"/>
        <w:left w:val="none" w:sz="0" w:space="0" w:color="auto"/>
        <w:bottom w:val="none" w:sz="0" w:space="0" w:color="auto"/>
        <w:right w:val="none" w:sz="0" w:space="0" w:color="auto"/>
      </w:divBdr>
    </w:div>
    <w:div w:id="756749125">
      <w:bodyDiv w:val="1"/>
      <w:marLeft w:val="0"/>
      <w:marRight w:val="0"/>
      <w:marTop w:val="0"/>
      <w:marBottom w:val="0"/>
      <w:divBdr>
        <w:top w:val="none" w:sz="0" w:space="0" w:color="auto"/>
        <w:left w:val="none" w:sz="0" w:space="0" w:color="auto"/>
        <w:bottom w:val="none" w:sz="0" w:space="0" w:color="auto"/>
        <w:right w:val="none" w:sz="0" w:space="0" w:color="auto"/>
      </w:divBdr>
      <w:divsChild>
        <w:div w:id="1116219432">
          <w:marLeft w:val="0"/>
          <w:marRight w:val="0"/>
          <w:marTop w:val="0"/>
          <w:marBottom w:val="0"/>
          <w:divBdr>
            <w:top w:val="none" w:sz="0" w:space="0" w:color="auto"/>
            <w:left w:val="none" w:sz="0" w:space="0" w:color="auto"/>
            <w:bottom w:val="none" w:sz="0" w:space="0" w:color="auto"/>
            <w:right w:val="none" w:sz="0" w:space="0" w:color="auto"/>
          </w:divBdr>
          <w:divsChild>
            <w:div w:id="309487181">
              <w:marLeft w:val="0"/>
              <w:marRight w:val="0"/>
              <w:marTop w:val="0"/>
              <w:marBottom w:val="0"/>
              <w:divBdr>
                <w:top w:val="none" w:sz="0" w:space="0" w:color="auto"/>
                <w:left w:val="none" w:sz="0" w:space="0" w:color="auto"/>
                <w:bottom w:val="none" w:sz="0" w:space="0" w:color="auto"/>
                <w:right w:val="none" w:sz="0" w:space="0" w:color="auto"/>
              </w:divBdr>
              <w:divsChild>
                <w:div w:id="1672835767">
                  <w:marLeft w:val="0"/>
                  <w:marRight w:val="0"/>
                  <w:marTop w:val="0"/>
                  <w:marBottom w:val="0"/>
                  <w:divBdr>
                    <w:top w:val="none" w:sz="0" w:space="0" w:color="auto"/>
                    <w:left w:val="none" w:sz="0" w:space="0" w:color="auto"/>
                    <w:bottom w:val="none" w:sz="0" w:space="0" w:color="auto"/>
                    <w:right w:val="none" w:sz="0" w:space="0" w:color="auto"/>
                  </w:divBdr>
                  <w:divsChild>
                    <w:div w:id="1057969427">
                      <w:marLeft w:val="0"/>
                      <w:marRight w:val="0"/>
                      <w:marTop w:val="210"/>
                      <w:marBottom w:val="0"/>
                      <w:divBdr>
                        <w:top w:val="none" w:sz="0" w:space="0" w:color="auto"/>
                        <w:left w:val="none" w:sz="0" w:space="0" w:color="auto"/>
                        <w:bottom w:val="none" w:sz="0" w:space="0" w:color="auto"/>
                        <w:right w:val="none" w:sz="0" w:space="0" w:color="auto"/>
                      </w:divBdr>
                      <w:divsChild>
                        <w:div w:id="1999914280">
                          <w:marLeft w:val="0"/>
                          <w:marRight w:val="0"/>
                          <w:marTop w:val="0"/>
                          <w:marBottom w:val="0"/>
                          <w:divBdr>
                            <w:top w:val="none" w:sz="0" w:space="0" w:color="auto"/>
                            <w:left w:val="none" w:sz="0" w:space="0" w:color="auto"/>
                            <w:bottom w:val="none" w:sz="0" w:space="0" w:color="auto"/>
                            <w:right w:val="none" w:sz="0" w:space="0" w:color="auto"/>
                          </w:divBdr>
                          <w:divsChild>
                            <w:div w:id="1518614969">
                              <w:marLeft w:val="0"/>
                              <w:marRight w:val="0"/>
                              <w:marTop w:val="0"/>
                              <w:marBottom w:val="0"/>
                              <w:divBdr>
                                <w:top w:val="none" w:sz="0" w:space="0" w:color="auto"/>
                                <w:left w:val="none" w:sz="0" w:space="0" w:color="auto"/>
                                <w:bottom w:val="none" w:sz="0" w:space="0" w:color="auto"/>
                                <w:right w:val="none" w:sz="0" w:space="0" w:color="auto"/>
                              </w:divBdr>
                              <w:divsChild>
                                <w:div w:id="65858276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757854">
      <w:bodyDiv w:val="1"/>
      <w:marLeft w:val="0"/>
      <w:marRight w:val="0"/>
      <w:marTop w:val="0"/>
      <w:marBottom w:val="0"/>
      <w:divBdr>
        <w:top w:val="none" w:sz="0" w:space="0" w:color="auto"/>
        <w:left w:val="none" w:sz="0" w:space="0" w:color="auto"/>
        <w:bottom w:val="none" w:sz="0" w:space="0" w:color="auto"/>
        <w:right w:val="none" w:sz="0" w:space="0" w:color="auto"/>
      </w:divBdr>
    </w:div>
    <w:div w:id="866023603">
      <w:bodyDiv w:val="1"/>
      <w:marLeft w:val="0"/>
      <w:marRight w:val="0"/>
      <w:marTop w:val="0"/>
      <w:marBottom w:val="0"/>
      <w:divBdr>
        <w:top w:val="none" w:sz="0" w:space="0" w:color="auto"/>
        <w:left w:val="none" w:sz="0" w:space="0" w:color="auto"/>
        <w:bottom w:val="none" w:sz="0" w:space="0" w:color="auto"/>
        <w:right w:val="none" w:sz="0" w:space="0" w:color="auto"/>
      </w:divBdr>
      <w:divsChild>
        <w:div w:id="100033511">
          <w:marLeft w:val="0"/>
          <w:marRight w:val="0"/>
          <w:marTop w:val="0"/>
          <w:marBottom w:val="0"/>
          <w:divBdr>
            <w:top w:val="none" w:sz="0" w:space="0" w:color="auto"/>
            <w:left w:val="none" w:sz="0" w:space="0" w:color="auto"/>
            <w:bottom w:val="none" w:sz="0" w:space="0" w:color="auto"/>
            <w:right w:val="none" w:sz="0" w:space="0" w:color="auto"/>
          </w:divBdr>
          <w:divsChild>
            <w:div w:id="797379918">
              <w:marLeft w:val="0"/>
              <w:marRight w:val="0"/>
              <w:marTop w:val="0"/>
              <w:marBottom w:val="0"/>
              <w:divBdr>
                <w:top w:val="none" w:sz="0" w:space="0" w:color="auto"/>
                <w:left w:val="none" w:sz="0" w:space="0" w:color="auto"/>
                <w:bottom w:val="none" w:sz="0" w:space="0" w:color="auto"/>
                <w:right w:val="none" w:sz="0" w:space="0" w:color="auto"/>
              </w:divBdr>
              <w:divsChild>
                <w:div w:id="511262876">
                  <w:marLeft w:val="0"/>
                  <w:marRight w:val="0"/>
                  <w:marTop w:val="0"/>
                  <w:marBottom w:val="0"/>
                  <w:divBdr>
                    <w:top w:val="none" w:sz="0" w:space="0" w:color="auto"/>
                    <w:left w:val="none" w:sz="0" w:space="0" w:color="auto"/>
                    <w:bottom w:val="none" w:sz="0" w:space="0" w:color="auto"/>
                    <w:right w:val="none" w:sz="0" w:space="0" w:color="auto"/>
                  </w:divBdr>
                  <w:divsChild>
                    <w:div w:id="2128809836">
                      <w:marLeft w:val="0"/>
                      <w:marRight w:val="0"/>
                      <w:marTop w:val="210"/>
                      <w:marBottom w:val="0"/>
                      <w:divBdr>
                        <w:top w:val="none" w:sz="0" w:space="0" w:color="auto"/>
                        <w:left w:val="none" w:sz="0" w:space="0" w:color="auto"/>
                        <w:bottom w:val="none" w:sz="0" w:space="0" w:color="auto"/>
                        <w:right w:val="none" w:sz="0" w:space="0" w:color="auto"/>
                      </w:divBdr>
                      <w:divsChild>
                        <w:div w:id="2120056120">
                          <w:marLeft w:val="0"/>
                          <w:marRight w:val="0"/>
                          <w:marTop w:val="0"/>
                          <w:marBottom w:val="0"/>
                          <w:divBdr>
                            <w:top w:val="none" w:sz="0" w:space="0" w:color="auto"/>
                            <w:left w:val="none" w:sz="0" w:space="0" w:color="auto"/>
                            <w:bottom w:val="none" w:sz="0" w:space="0" w:color="auto"/>
                            <w:right w:val="none" w:sz="0" w:space="0" w:color="auto"/>
                          </w:divBdr>
                          <w:divsChild>
                            <w:div w:id="1566909889">
                              <w:marLeft w:val="0"/>
                              <w:marRight w:val="0"/>
                              <w:marTop w:val="0"/>
                              <w:marBottom w:val="0"/>
                              <w:divBdr>
                                <w:top w:val="none" w:sz="0" w:space="0" w:color="auto"/>
                                <w:left w:val="none" w:sz="0" w:space="0" w:color="auto"/>
                                <w:bottom w:val="none" w:sz="0" w:space="0" w:color="auto"/>
                                <w:right w:val="none" w:sz="0" w:space="0" w:color="auto"/>
                              </w:divBdr>
                              <w:divsChild>
                                <w:div w:id="72314332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1205">
      <w:bodyDiv w:val="1"/>
      <w:marLeft w:val="0"/>
      <w:marRight w:val="0"/>
      <w:marTop w:val="0"/>
      <w:marBottom w:val="0"/>
      <w:divBdr>
        <w:top w:val="none" w:sz="0" w:space="0" w:color="auto"/>
        <w:left w:val="none" w:sz="0" w:space="0" w:color="auto"/>
        <w:bottom w:val="none" w:sz="0" w:space="0" w:color="auto"/>
        <w:right w:val="none" w:sz="0" w:space="0" w:color="auto"/>
      </w:divBdr>
    </w:div>
    <w:div w:id="1078672247">
      <w:bodyDiv w:val="1"/>
      <w:marLeft w:val="0"/>
      <w:marRight w:val="0"/>
      <w:marTop w:val="0"/>
      <w:marBottom w:val="0"/>
      <w:divBdr>
        <w:top w:val="none" w:sz="0" w:space="0" w:color="auto"/>
        <w:left w:val="none" w:sz="0" w:space="0" w:color="auto"/>
        <w:bottom w:val="none" w:sz="0" w:space="0" w:color="auto"/>
        <w:right w:val="none" w:sz="0" w:space="0" w:color="auto"/>
      </w:divBdr>
      <w:divsChild>
        <w:div w:id="612828986">
          <w:marLeft w:val="0"/>
          <w:marRight w:val="0"/>
          <w:marTop w:val="0"/>
          <w:marBottom w:val="0"/>
          <w:divBdr>
            <w:top w:val="none" w:sz="0" w:space="0" w:color="auto"/>
            <w:left w:val="none" w:sz="0" w:space="0" w:color="auto"/>
            <w:bottom w:val="none" w:sz="0" w:space="0" w:color="auto"/>
            <w:right w:val="none" w:sz="0" w:space="0" w:color="auto"/>
          </w:divBdr>
          <w:divsChild>
            <w:div w:id="567501468">
              <w:marLeft w:val="0"/>
              <w:marRight w:val="0"/>
              <w:marTop w:val="0"/>
              <w:marBottom w:val="0"/>
              <w:divBdr>
                <w:top w:val="none" w:sz="0" w:space="0" w:color="auto"/>
                <w:left w:val="none" w:sz="0" w:space="0" w:color="auto"/>
                <w:bottom w:val="none" w:sz="0" w:space="0" w:color="auto"/>
                <w:right w:val="none" w:sz="0" w:space="0" w:color="auto"/>
              </w:divBdr>
              <w:divsChild>
                <w:div w:id="537087983">
                  <w:marLeft w:val="0"/>
                  <w:marRight w:val="0"/>
                  <w:marTop w:val="0"/>
                  <w:marBottom w:val="0"/>
                  <w:divBdr>
                    <w:top w:val="none" w:sz="0" w:space="0" w:color="auto"/>
                    <w:left w:val="none" w:sz="0" w:space="0" w:color="auto"/>
                    <w:bottom w:val="none" w:sz="0" w:space="0" w:color="auto"/>
                    <w:right w:val="none" w:sz="0" w:space="0" w:color="auto"/>
                  </w:divBdr>
                  <w:divsChild>
                    <w:div w:id="363605706">
                      <w:marLeft w:val="0"/>
                      <w:marRight w:val="0"/>
                      <w:marTop w:val="210"/>
                      <w:marBottom w:val="0"/>
                      <w:divBdr>
                        <w:top w:val="none" w:sz="0" w:space="0" w:color="auto"/>
                        <w:left w:val="none" w:sz="0" w:space="0" w:color="auto"/>
                        <w:bottom w:val="none" w:sz="0" w:space="0" w:color="auto"/>
                        <w:right w:val="none" w:sz="0" w:space="0" w:color="auto"/>
                      </w:divBdr>
                      <w:divsChild>
                        <w:div w:id="1097024807">
                          <w:marLeft w:val="0"/>
                          <w:marRight w:val="0"/>
                          <w:marTop w:val="0"/>
                          <w:marBottom w:val="0"/>
                          <w:divBdr>
                            <w:top w:val="none" w:sz="0" w:space="0" w:color="auto"/>
                            <w:left w:val="none" w:sz="0" w:space="0" w:color="auto"/>
                            <w:bottom w:val="none" w:sz="0" w:space="0" w:color="auto"/>
                            <w:right w:val="none" w:sz="0" w:space="0" w:color="auto"/>
                          </w:divBdr>
                          <w:divsChild>
                            <w:div w:id="300110895">
                              <w:marLeft w:val="0"/>
                              <w:marRight w:val="0"/>
                              <w:marTop w:val="0"/>
                              <w:marBottom w:val="0"/>
                              <w:divBdr>
                                <w:top w:val="none" w:sz="0" w:space="0" w:color="auto"/>
                                <w:left w:val="none" w:sz="0" w:space="0" w:color="auto"/>
                                <w:bottom w:val="none" w:sz="0" w:space="0" w:color="auto"/>
                                <w:right w:val="none" w:sz="0" w:space="0" w:color="auto"/>
                              </w:divBdr>
                              <w:divsChild>
                                <w:div w:id="72653952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77053">
      <w:bodyDiv w:val="1"/>
      <w:marLeft w:val="0"/>
      <w:marRight w:val="0"/>
      <w:marTop w:val="0"/>
      <w:marBottom w:val="0"/>
      <w:divBdr>
        <w:top w:val="none" w:sz="0" w:space="0" w:color="auto"/>
        <w:left w:val="none" w:sz="0" w:space="0" w:color="auto"/>
        <w:bottom w:val="none" w:sz="0" w:space="0" w:color="auto"/>
        <w:right w:val="none" w:sz="0" w:space="0" w:color="auto"/>
      </w:divBdr>
    </w:div>
    <w:div w:id="1248464286">
      <w:bodyDiv w:val="1"/>
      <w:marLeft w:val="0"/>
      <w:marRight w:val="0"/>
      <w:marTop w:val="0"/>
      <w:marBottom w:val="0"/>
      <w:divBdr>
        <w:top w:val="none" w:sz="0" w:space="0" w:color="auto"/>
        <w:left w:val="none" w:sz="0" w:space="0" w:color="auto"/>
        <w:bottom w:val="none" w:sz="0" w:space="0" w:color="auto"/>
        <w:right w:val="none" w:sz="0" w:space="0" w:color="auto"/>
      </w:divBdr>
    </w:div>
    <w:div w:id="1267810361">
      <w:bodyDiv w:val="1"/>
      <w:marLeft w:val="0"/>
      <w:marRight w:val="0"/>
      <w:marTop w:val="0"/>
      <w:marBottom w:val="0"/>
      <w:divBdr>
        <w:top w:val="none" w:sz="0" w:space="0" w:color="auto"/>
        <w:left w:val="none" w:sz="0" w:space="0" w:color="auto"/>
        <w:bottom w:val="none" w:sz="0" w:space="0" w:color="auto"/>
        <w:right w:val="none" w:sz="0" w:space="0" w:color="auto"/>
      </w:divBdr>
    </w:div>
    <w:div w:id="1291743882">
      <w:bodyDiv w:val="1"/>
      <w:marLeft w:val="0"/>
      <w:marRight w:val="0"/>
      <w:marTop w:val="0"/>
      <w:marBottom w:val="0"/>
      <w:divBdr>
        <w:top w:val="none" w:sz="0" w:space="0" w:color="auto"/>
        <w:left w:val="none" w:sz="0" w:space="0" w:color="auto"/>
        <w:bottom w:val="none" w:sz="0" w:space="0" w:color="auto"/>
        <w:right w:val="none" w:sz="0" w:space="0" w:color="auto"/>
      </w:divBdr>
    </w:div>
    <w:div w:id="1309019783">
      <w:bodyDiv w:val="1"/>
      <w:marLeft w:val="0"/>
      <w:marRight w:val="0"/>
      <w:marTop w:val="0"/>
      <w:marBottom w:val="0"/>
      <w:divBdr>
        <w:top w:val="none" w:sz="0" w:space="0" w:color="auto"/>
        <w:left w:val="none" w:sz="0" w:space="0" w:color="auto"/>
        <w:bottom w:val="none" w:sz="0" w:space="0" w:color="auto"/>
        <w:right w:val="none" w:sz="0" w:space="0" w:color="auto"/>
      </w:divBdr>
    </w:div>
    <w:div w:id="1334188173">
      <w:bodyDiv w:val="1"/>
      <w:marLeft w:val="0"/>
      <w:marRight w:val="0"/>
      <w:marTop w:val="0"/>
      <w:marBottom w:val="0"/>
      <w:divBdr>
        <w:top w:val="none" w:sz="0" w:space="0" w:color="auto"/>
        <w:left w:val="none" w:sz="0" w:space="0" w:color="auto"/>
        <w:bottom w:val="none" w:sz="0" w:space="0" w:color="auto"/>
        <w:right w:val="none" w:sz="0" w:space="0" w:color="auto"/>
      </w:divBdr>
    </w:div>
    <w:div w:id="1354769662">
      <w:bodyDiv w:val="1"/>
      <w:marLeft w:val="0"/>
      <w:marRight w:val="0"/>
      <w:marTop w:val="0"/>
      <w:marBottom w:val="0"/>
      <w:divBdr>
        <w:top w:val="none" w:sz="0" w:space="0" w:color="auto"/>
        <w:left w:val="none" w:sz="0" w:space="0" w:color="auto"/>
        <w:bottom w:val="none" w:sz="0" w:space="0" w:color="auto"/>
        <w:right w:val="none" w:sz="0" w:space="0" w:color="auto"/>
      </w:divBdr>
    </w:div>
    <w:div w:id="1367682762">
      <w:bodyDiv w:val="1"/>
      <w:marLeft w:val="0"/>
      <w:marRight w:val="0"/>
      <w:marTop w:val="0"/>
      <w:marBottom w:val="0"/>
      <w:divBdr>
        <w:top w:val="none" w:sz="0" w:space="0" w:color="auto"/>
        <w:left w:val="none" w:sz="0" w:space="0" w:color="auto"/>
        <w:bottom w:val="none" w:sz="0" w:space="0" w:color="auto"/>
        <w:right w:val="none" w:sz="0" w:space="0" w:color="auto"/>
      </w:divBdr>
    </w:div>
    <w:div w:id="1418475260">
      <w:bodyDiv w:val="1"/>
      <w:marLeft w:val="0"/>
      <w:marRight w:val="0"/>
      <w:marTop w:val="0"/>
      <w:marBottom w:val="0"/>
      <w:divBdr>
        <w:top w:val="none" w:sz="0" w:space="0" w:color="auto"/>
        <w:left w:val="none" w:sz="0" w:space="0" w:color="auto"/>
        <w:bottom w:val="none" w:sz="0" w:space="0" w:color="auto"/>
        <w:right w:val="none" w:sz="0" w:space="0" w:color="auto"/>
      </w:divBdr>
      <w:divsChild>
        <w:div w:id="1101218713">
          <w:marLeft w:val="0"/>
          <w:marRight w:val="0"/>
          <w:marTop w:val="0"/>
          <w:marBottom w:val="0"/>
          <w:divBdr>
            <w:top w:val="none" w:sz="0" w:space="0" w:color="auto"/>
            <w:left w:val="none" w:sz="0" w:space="0" w:color="auto"/>
            <w:bottom w:val="none" w:sz="0" w:space="0" w:color="auto"/>
            <w:right w:val="none" w:sz="0" w:space="0" w:color="auto"/>
          </w:divBdr>
          <w:divsChild>
            <w:div w:id="1931114489">
              <w:marLeft w:val="0"/>
              <w:marRight w:val="0"/>
              <w:marTop w:val="0"/>
              <w:marBottom w:val="0"/>
              <w:divBdr>
                <w:top w:val="none" w:sz="0" w:space="0" w:color="auto"/>
                <w:left w:val="none" w:sz="0" w:space="0" w:color="auto"/>
                <w:bottom w:val="none" w:sz="0" w:space="0" w:color="auto"/>
                <w:right w:val="none" w:sz="0" w:space="0" w:color="auto"/>
              </w:divBdr>
              <w:divsChild>
                <w:div w:id="875461587">
                  <w:marLeft w:val="0"/>
                  <w:marRight w:val="0"/>
                  <w:marTop w:val="0"/>
                  <w:marBottom w:val="0"/>
                  <w:divBdr>
                    <w:top w:val="none" w:sz="0" w:space="0" w:color="auto"/>
                    <w:left w:val="none" w:sz="0" w:space="0" w:color="auto"/>
                    <w:bottom w:val="none" w:sz="0" w:space="0" w:color="auto"/>
                    <w:right w:val="none" w:sz="0" w:space="0" w:color="auto"/>
                  </w:divBdr>
                  <w:divsChild>
                    <w:div w:id="1041321233">
                      <w:marLeft w:val="0"/>
                      <w:marRight w:val="0"/>
                      <w:marTop w:val="0"/>
                      <w:marBottom w:val="0"/>
                      <w:divBdr>
                        <w:top w:val="none" w:sz="0" w:space="0" w:color="auto"/>
                        <w:left w:val="none" w:sz="0" w:space="0" w:color="auto"/>
                        <w:bottom w:val="none" w:sz="0" w:space="0" w:color="auto"/>
                        <w:right w:val="none" w:sz="0" w:space="0" w:color="auto"/>
                      </w:divBdr>
                      <w:divsChild>
                        <w:div w:id="932738004">
                          <w:marLeft w:val="0"/>
                          <w:marRight w:val="0"/>
                          <w:marTop w:val="0"/>
                          <w:marBottom w:val="0"/>
                          <w:divBdr>
                            <w:top w:val="none" w:sz="0" w:space="0" w:color="auto"/>
                            <w:left w:val="none" w:sz="0" w:space="0" w:color="auto"/>
                            <w:bottom w:val="none" w:sz="0" w:space="0" w:color="auto"/>
                            <w:right w:val="none" w:sz="0" w:space="0" w:color="auto"/>
                          </w:divBdr>
                          <w:divsChild>
                            <w:div w:id="1775125607">
                              <w:marLeft w:val="0"/>
                              <w:marRight w:val="0"/>
                              <w:marTop w:val="0"/>
                              <w:marBottom w:val="0"/>
                              <w:divBdr>
                                <w:top w:val="none" w:sz="0" w:space="0" w:color="auto"/>
                                <w:left w:val="none" w:sz="0" w:space="0" w:color="auto"/>
                                <w:bottom w:val="none" w:sz="0" w:space="0" w:color="auto"/>
                                <w:right w:val="none" w:sz="0" w:space="0" w:color="auto"/>
                              </w:divBdr>
                              <w:divsChild>
                                <w:div w:id="781458163">
                                  <w:marLeft w:val="0"/>
                                  <w:marRight w:val="0"/>
                                  <w:marTop w:val="0"/>
                                  <w:marBottom w:val="0"/>
                                  <w:divBdr>
                                    <w:top w:val="none" w:sz="0" w:space="0" w:color="auto"/>
                                    <w:left w:val="none" w:sz="0" w:space="0" w:color="auto"/>
                                    <w:bottom w:val="none" w:sz="0" w:space="0" w:color="auto"/>
                                    <w:right w:val="none" w:sz="0" w:space="0" w:color="auto"/>
                                  </w:divBdr>
                                  <w:divsChild>
                                    <w:div w:id="1154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364420">
      <w:bodyDiv w:val="1"/>
      <w:marLeft w:val="0"/>
      <w:marRight w:val="0"/>
      <w:marTop w:val="0"/>
      <w:marBottom w:val="0"/>
      <w:divBdr>
        <w:top w:val="none" w:sz="0" w:space="0" w:color="auto"/>
        <w:left w:val="none" w:sz="0" w:space="0" w:color="auto"/>
        <w:bottom w:val="none" w:sz="0" w:space="0" w:color="auto"/>
        <w:right w:val="none" w:sz="0" w:space="0" w:color="auto"/>
      </w:divBdr>
      <w:divsChild>
        <w:div w:id="91778725">
          <w:marLeft w:val="0"/>
          <w:marRight w:val="0"/>
          <w:marTop w:val="0"/>
          <w:marBottom w:val="0"/>
          <w:divBdr>
            <w:top w:val="none" w:sz="0" w:space="0" w:color="auto"/>
            <w:left w:val="none" w:sz="0" w:space="0" w:color="auto"/>
            <w:bottom w:val="none" w:sz="0" w:space="0" w:color="auto"/>
            <w:right w:val="none" w:sz="0" w:space="0" w:color="auto"/>
          </w:divBdr>
          <w:divsChild>
            <w:div w:id="649946776">
              <w:marLeft w:val="0"/>
              <w:marRight w:val="0"/>
              <w:marTop w:val="0"/>
              <w:marBottom w:val="0"/>
              <w:divBdr>
                <w:top w:val="none" w:sz="0" w:space="0" w:color="auto"/>
                <w:left w:val="none" w:sz="0" w:space="0" w:color="auto"/>
                <w:bottom w:val="none" w:sz="0" w:space="0" w:color="auto"/>
                <w:right w:val="none" w:sz="0" w:space="0" w:color="auto"/>
              </w:divBdr>
              <w:divsChild>
                <w:div w:id="1623533698">
                  <w:marLeft w:val="0"/>
                  <w:marRight w:val="0"/>
                  <w:marTop w:val="0"/>
                  <w:marBottom w:val="0"/>
                  <w:divBdr>
                    <w:top w:val="none" w:sz="0" w:space="0" w:color="auto"/>
                    <w:left w:val="none" w:sz="0" w:space="0" w:color="auto"/>
                    <w:bottom w:val="none" w:sz="0" w:space="0" w:color="auto"/>
                    <w:right w:val="none" w:sz="0" w:space="0" w:color="auto"/>
                  </w:divBdr>
                  <w:divsChild>
                    <w:div w:id="1681161801">
                      <w:marLeft w:val="0"/>
                      <w:marRight w:val="0"/>
                      <w:marTop w:val="210"/>
                      <w:marBottom w:val="0"/>
                      <w:divBdr>
                        <w:top w:val="none" w:sz="0" w:space="0" w:color="auto"/>
                        <w:left w:val="none" w:sz="0" w:space="0" w:color="auto"/>
                        <w:bottom w:val="none" w:sz="0" w:space="0" w:color="auto"/>
                        <w:right w:val="none" w:sz="0" w:space="0" w:color="auto"/>
                      </w:divBdr>
                      <w:divsChild>
                        <w:div w:id="1330400731">
                          <w:marLeft w:val="0"/>
                          <w:marRight w:val="0"/>
                          <w:marTop w:val="0"/>
                          <w:marBottom w:val="0"/>
                          <w:divBdr>
                            <w:top w:val="none" w:sz="0" w:space="0" w:color="auto"/>
                            <w:left w:val="none" w:sz="0" w:space="0" w:color="auto"/>
                            <w:bottom w:val="none" w:sz="0" w:space="0" w:color="auto"/>
                            <w:right w:val="none" w:sz="0" w:space="0" w:color="auto"/>
                          </w:divBdr>
                          <w:divsChild>
                            <w:div w:id="566493856">
                              <w:marLeft w:val="0"/>
                              <w:marRight w:val="0"/>
                              <w:marTop w:val="0"/>
                              <w:marBottom w:val="0"/>
                              <w:divBdr>
                                <w:top w:val="none" w:sz="0" w:space="0" w:color="auto"/>
                                <w:left w:val="none" w:sz="0" w:space="0" w:color="auto"/>
                                <w:bottom w:val="none" w:sz="0" w:space="0" w:color="auto"/>
                                <w:right w:val="none" w:sz="0" w:space="0" w:color="auto"/>
                              </w:divBdr>
                              <w:divsChild>
                                <w:div w:id="576337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19782">
      <w:bodyDiv w:val="1"/>
      <w:marLeft w:val="0"/>
      <w:marRight w:val="0"/>
      <w:marTop w:val="0"/>
      <w:marBottom w:val="0"/>
      <w:divBdr>
        <w:top w:val="none" w:sz="0" w:space="0" w:color="auto"/>
        <w:left w:val="none" w:sz="0" w:space="0" w:color="auto"/>
        <w:bottom w:val="none" w:sz="0" w:space="0" w:color="auto"/>
        <w:right w:val="none" w:sz="0" w:space="0" w:color="auto"/>
      </w:divBdr>
      <w:divsChild>
        <w:div w:id="715928315">
          <w:marLeft w:val="0"/>
          <w:marRight w:val="0"/>
          <w:marTop w:val="0"/>
          <w:marBottom w:val="0"/>
          <w:divBdr>
            <w:top w:val="none" w:sz="0" w:space="0" w:color="auto"/>
            <w:left w:val="none" w:sz="0" w:space="0" w:color="auto"/>
            <w:bottom w:val="none" w:sz="0" w:space="0" w:color="auto"/>
            <w:right w:val="none" w:sz="0" w:space="0" w:color="auto"/>
          </w:divBdr>
          <w:divsChild>
            <w:div w:id="902715366">
              <w:marLeft w:val="0"/>
              <w:marRight w:val="0"/>
              <w:marTop w:val="0"/>
              <w:marBottom w:val="0"/>
              <w:divBdr>
                <w:top w:val="none" w:sz="0" w:space="0" w:color="auto"/>
                <w:left w:val="none" w:sz="0" w:space="0" w:color="auto"/>
                <w:bottom w:val="none" w:sz="0" w:space="0" w:color="auto"/>
                <w:right w:val="none" w:sz="0" w:space="0" w:color="auto"/>
              </w:divBdr>
              <w:divsChild>
                <w:div w:id="629752715">
                  <w:marLeft w:val="0"/>
                  <w:marRight w:val="0"/>
                  <w:marTop w:val="0"/>
                  <w:marBottom w:val="0"/>
                  <w:divBdr>
                    <w:top w:val="none" w:sz="0" w:space="0" w:color="auto"/>
                    <w:left w:val="none" w:sz="0" w:space="0" w:color="auto"/>
                    <w:bottom w:val="none" w:sz="0" w:space="0" w:color="auto"/>
                    <w:right w:val="none" w:sz="0" w:space="0" w:color="auto"/>
                  </w:divBdr>
                  <w:divsChild>
                    <w:div w:id="1544488471">
                      <w:marLeft w:val="0"/>
                      <w:marRight w:val="0"/>
                      <w:marTop w:val="210"/>
                      <w:marBottom w:val="0"/>
                      <w:divBdr>
                        <w:top w:val="none" w:sz="0" w:space="0" w:color="auto"/>
                        <w:left w:val="none" w:sz="0" w:space="0" w:color="auto"/>
                        <w:bottom w:val="none" w:sz="0" w:space="0" w:color="auto"/>
                        <w:right w:val="none" w:sz="0" w:space="0" w:color="auto"/>
                      </w:divBdr>
                      <w:divsChild>
                        <w:div w:id="142552109">
                          <w:marLeft w:val="0"/>
                          <w:marRight w:val="0"/>
                          <w:marTop w:val="0"/>
                          <w:marBottom w:val="0"/>
                          <w:divBdr>
                            <w:top w:val="none" w:sz="0" w:space="0" w:color="auto"/>
                            <w:left w:val="none" w:sz="0" w:space="0" w:color="auto"/>
                            <w:bottom w:val="none" w:sz="0" w:space="0" w:color="auto"/>
                            <w:right w:val="none" w:sz="0" w:space="0" w:color="auto"/>
                          </w:divBdr>
                          <w:divsChild>
                            <w:div w:id="224681991">
                              <w:marLeft w:val="0"/>
                              <w:marRight w:val="0"/>
                              <w:marTop w:val="0"/>
                              <w:marBottom w:val="0"/>
                              <w:divBdr>
                                <w:top w:val="none" w:sz="0" w:space="0" w:color="auto"/>
                                <w:left w:val="none" w:sz="0" w:space="0" w:color="auto"/>
                                <w:bottom w:val="none" w:sz="0" w:space="0" w:color="auto"/>
                                <w:right w:val="none" w:sz="0" w:space="0" w:color="auto"/>
                              </w:divBdr>
                              <w:divsChild>
                                <w:div w:id="55058266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86586">
      <w:bodyDiv w:val="1"/>
      <w:marLeft w:val="0"/>
      <w:marRight w:val="0"/>
      <w:marTop w:val="0"/>
      <w:marBottom w:val="0"/>
      <w:divBdr>
        <w:top w:val="none" w:sz="0" w:space="0" w:color="auto"/>
        <w:left w:val="none" w:sz="0" w:space="0" w:color="auto"/>
        <w:bottom w:val="none" w:sz="0" w:space="0" w:color="auto"/>
        <w:right w:val="none" w:sz="0" w:space="0" w:color="auto"/>
      </w:divBdr>
    </w:div>
    <w:div w:id="1658806016">
      <w:bodyDiv w:val="1"/>
      <w:marLeft w:val="0"/>
      <w:marRight w:val="0"/>
      <w:marTop w:val="0"/>
      <w:marBottom w:val="0"/>
      <w:divBdr>
        <w:top w:val="none" w:sz="0" w:space="0" w:color="auto"/>
        <w:left w:val="none" w:sz="0" w:space="0" w:color="auto"/>
        <w:bottom w:val="none" w:sz="0" w:space="0" w:color="auto"/>
        <w:right w:val="none" w:sz="0" w:space="0" w:color="auto"/>
      </w:divBdr>
    </w:div>
    <w:div w:id="1689602722">
      <w:bodyDiv w:val="1"/>
      <w:marLeft w:val="0"/>
      <w:marRight w:val="0"/>
      <w:marTop w:val="0"/>
      <w:marBottom w:val="0"/>
      <w:divBdr>
        <w:top w:val="none" w:sz="0" w:space="0" w:color="auto"/>
        <w:left w:val="none" w:sz="0" w:space="0" w:color="auto"/>
        <w:bottom w:val="none" w:sz="0" w:space="0" w:color="auto"/>
        <w:right w:val="none" w:sz="0" w:space="0" w:color="auto"/>
      </w:divBdr>
    </w:div>
    <w:div w:id="1714112738">
      <w:bodyDiv w:val="1"/>
      <w:marLeft w:val="0"/>
      <w:marRight w:val="0"/>
      <w:marTop w:val="0"/>
      <w:marBottom w:val="0"/>
      <w:divBdr>
        <w:top w:val="none" w:sz="0" w:space="0" w:color="auto"/>
        <w:left w:val="none" w:sz="0" w:space="0" w:color="auto"/>
        <w:bottom w:val="none" w:sz="0" w:space="0" w:color="auto"/>
        <w:right w:val="none" w:sz="0" w:space="0" w:color="auto"/>
      </w:divBdr>
    </w:div>
    <w:div w:id="1721785013">
      <w:bodyDiv w:val="1"/>
      <w:marLeft w:val="0"/>
      <w:marRight w:val="0"/>
      <w:marTop w:val="0"/>
      <w:marBottom w:val="0"/>
      <w:divBdr>
        <w:top w:val="none" w:sz="0" w:space="0" w:color="auto"/>
        <w:left w:val="none" w:sz="0" w:space="0" w:color="auto"/>
        <w:bottom w:val="none" w:sz="0" w:space="0" w:color="auto"/>
        <w:right w:val="none" w:sz="0" w:space="0" w:color="auto"/>
      </w:divBdr>
    </w:div>
    <w:div w:id="1750544090">
      <w:bodyDiv w:val="1"/>
      <w:marLeft w:val="0"/>
      <w:marRight w:val="0"/>
      <w:marTop w:val="0"/>
      <w:marBottom w:val="0"/>
      <w:divBdr>
        <w:top w:val="none" w:sz="0" w:space="0" w:color="auto"/>
        <w:left w:val="none" w:sz="0" w:space="0" w:color="auto"/>
        <w:bottom w:val="none" w:sz="0" w:space="0" w:color="auto"/>
        <w:right w:val="none" w:sz="0" w:space="0" w:color="auto"/>
      </w:divBdr>
    </w:div>
    <w:div w:id="1759595587">
      <w:bodyDiv w:val="1"/>
      <w:marLeft w:val="0"/>
      <w:marRight w:val="0"/>
      <w:marTop w:val="0"/>
      <w:marBottom w:val="0"/>
      <w:divBdr>
        <w:top w:val="none" w:sz="0" w:space="0" w:color="auto"/>
        <w:left w:val="none" w:sz="0" w:space="0" w:color="auto"/>
        <w:bottom w:val="none" w:sz="0" w:space="0" w:color="auto"/>
        <w:right w:val="none" w:sz="0" w:space="0" w:color="auto"/>
      </w:divBdr>
      <w:divsChild>
        <w:div w:id="747382806">
          <w:marLeft w:val="0"/>
          <w:marRight w:val="0"/>
          <w:marTop w:val="0"/>
          <w:marBottom w:val="0"/>
          <w:divBdr>
            <w:top w:val="none" w:sz="0" w:space="0" w:color="auto"/>
            <w:left w:val="none" w:sz="0" w:space="0" w:color="auto"/>
            <w:bottom w:val="none" w:sz="0" w:space="0" w:color="auto"/>
            <w:right w:val="none" w:sz="0" w:space="0" w:color="auto"/>
          </w:divBdr>
          <w:divsChild>
            <w:div w:id="1836070109">
              <w:marLeft w:val="0"/>
              <w:marRight w:val="0"/>
              <w:marTop w:val="0"/>
              <w:marBottom w:val="0"/>
              <w:divBdr>
                <w:top w:val="none" w:sz="0" w:space="0" w:color="auto"/>
                <w:left w:val="none" w:sz="0" w:space="0" w:color="auto"/>
                <w:bottom w:val="none" w:sz="0" w:space="0" w:color="auto"/>
                <w:right w:val="none" w:sz="0" w:space="0" w:color="auto"/>
              </w:divBdr>
              <w:divsChild>
                <w:div w:id="1673993668">
                  <w:marLeft w:val="0"/>
                  <w:marRight w:val="0"/>
                  <w:marTop w:val="0"/>
                  <w:marBottom w:val="0"/>
                  <w:divBdr>
                    <w:top w:val="none" w:sz="0" w:space="0" w:color="auto"/>
                    <w:left w:val="none" w:sz="0" w:space="0" w:color="auto"/>
                    <w:bottom w:val="none" w:sz="0" w:space="0" w:color="auto"/>
                    <w:right w:val="none" w:sz="0" w:space="0" w:color="auto"/>
                  </w:divBdr>
                  <w:divsChild>
                    <w:div w:id="680402175">
                      <w:marLeft w:val="0"/>
                      <w:marRight w:val="0"/>
                      <w:marTop w:val="210"/>
                      <w:marBottom w:val="0"/>
                      <w:divBdr>
                        <w:top w:val="none" w:sz="0" w:space="0" w:color="auto"/>
                        <w:left w:val="none" w:sz="0" w:space="0" w:color="auto"/>
                        <w:bottom w:val="none" w:sz="0" w:space="0" w:color="auto"/>
                        <w:right w:val="none" w:sz="0" w:space="0" w:color="auto"/>
                      </w:divBdr>
                      <w:divsChild>
                        <w:div w:id="517473218">
                          <w:marLeft w:val="0"/>
                          <w:marRight w:val="0"/>
                          <w:marTop w:val="0"/>
                          <w:marBottom w:val="0"/>
                          <w:divBdr>
                            <w:top w:val="none" w:sz="0" w:space="0" w:color="auto"/>
                            <w:left w:val="none" w:sz="0" w:space="0" w:color="auto"/>
                            <w:bottom w:val="none" w:sz="0" w:space="0" w:color="auto"/>
                            <w:right w:val="none" w:sz="0" w:space="0" w:color="auto"/>
                          </w:divBdr>
                          <w:divsChild>
                            <w:div w:id="889414734">
                              <w:marLeft w:val="0"/>
                              <w:marRight w:val="0"/>
                              <w:marTop w:val="0"/>
                              <w:marBottom w:val="0"/>
                              <w:divBdr>
                                <w:top w:val="none" w:sz="0" w:space="0" w:color="auto"/>
                                <w:left w:val="none" w:sz="0" w:space="0" w:color="auto"/>
                                <w:bottom w:val="none" w:sz="0" w:space="0" w:color="auto"/>
                                <w:right w:val="none" w:sz="0" w:space="0" w:color="auto"/>
                              </w:divBdr>
                              <w:divsChild>
                                <w:div w:id="13720279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100878">
      <w:bodyDiv w:val="1"/>
      <w:marLeft w:val="0"/>
      <w:marRight w:val="0"/>
      <w:marTop w:val="0"/>
      <w:marBottom w:val="0"/>
      <w:divBdr>
        <w:top w:val="none" w:sz="0" w:space="0" w:color="auto"/>
        <w:left w:val="none" w:sz="0" w:space="0" w:color="auto"/>
        <w:bottom w:val="none" w:sz="0" w:space="0" w:color="auto"/>
        <w:right w:val="none" w:sz="0" w:space="0" w:color="auto"/>
      </w:divBdr>
    </w:div>
    <w:div w:id="1825924301">
      <w:bodyDiv w:val="1"/>
      <w:marLeft w:val="0"/>
      <w:marRight w:val="0"/>
      <w:marTop w:val="0"/>
      <w:marBottom w:val="0"/>
      <w:divBdr>
        <w:top w:val="none" w:sz="0" w:space="0" w:color="auto"/>
        <w:left w:val="none" w:sz="0" w:space="0" w:color="auto"/>
        <w:bottom w:val="none" w:sz="0" w:space="0" w:color="auto"/>
        <w:right w:val="none" w:sz="0" w:space="0" w:color="auto"/>
      </w:divBdr>
    </w:div>
    <w:div w:id="1907374610">
      <w:bodyDiv w:val="1"/>
      <w:marLeft w:val="0"/>
      <w:marRight w:val="0"/>
      <w:marTop w:val="0"/>
      <w:marBottom w:val="0"/>
      <w:divBdr>
        <w:top w:val="none" w:sz="0" w:space="0" w:color="auto"/>
        <w:left w:val="none" w:sz="0" w:space="0" w:color="auto"/>
        <w:bottom w:val="none" w:sz="0" w:space="0" w:color="auto"/>
        <w:right w:val="none" w:sz="0" w:space="0" w:color="auto"/>
      </w:divBdr>
    </w:div>
    <w:div w:id="1923180197">
      <w:bodyDiv w:val="1"/>
      <w:marLeft w:val="0"/>
      <w:marRight w:val="0"/>
      <w:marTop w:val="0"/>
      <w:marBottom w:val="0"/>
      <w:divBdr>
        <w:top w:val="none" w:sz="0" w:space="0" w:color="auto"/>
        <w:left w:val="none" w:sz="0" w:space="0" w:color="auto"/>
        <w:bottom w:val="none" w:sz="0" w:space="0" w:color="auto"/>
        <w:right w:val="none" w:sz="0" w:space="0" w:color="auto"/>
      </w:divBdr>
      <w:divsChild>
        <w:div w:id="1619683842">
          <w:marLeft w:val="0"/>
          <w:marRight w:val="0"/>
          <w:marTop w:val="0"/>
          <w:marBottom w:val="0"/>
          <w:divBdr>
            <w:top w:val="none" w:sz="0" w:space="0" w:color="auto"/>
            <w:left w:val="none" w:sz="0" w:space="0" w:color="auto"/>
            <w:bottom w:val="none" w:sz="0" w:space="0" w:color="auto"/>
            <w:right w:val="none" w:sz="0" w:space="0" w:color="auto"/>
          </w:divBdr>
          <w:divsChild>
            <w:div w:id="208224346">
              <w:marLeft w:val="0"/>
              <w:marRight w:val="0"/>
              <w:marTop w:val="0"/>
              <w:marBottom w:val="0"/>
              <w:divBdr>
                <w:top w:val="none" w:sz="0" w:space="0" w:color="auto"/>
                <w:left w:val="none" w:sz="0" w:space="0" w:color="auto"/>
                <w:bottom w:val="none" w:sz="0" w:space="0" w:color="auto"/>
                <w:right w:val="none" w:sz="0" w:space="0" w:color="auto"/>
              </w:divBdr>
              <w:divsChild>
                <w:div w:id="2100321447">
                  <w:marLeft w:val="0"/>
                  <w:marRight w:val="0"/>
                  <w:marTop w:val="0"/>
                  <w:marBottom w:val="0"/>
                  <w:divBdr>
                    <w:top w:val="none" w:sz="0" w:space="0" w:color="auto"/>
                    <w:left w:val="none" w:sz="0" w:space="0" w:color="auto"/>
                    <w:bottom w:val="none" w:sz="0" w:space="0" w:color="auto"/>
                    <w:right w:val="none" w:sz="0" w:space="0" w:color="auto"/>
                  </w:divBdr>
                  <w:divsChild>
                    <w:div w:id="1442799786">
                      <w:marLeft w:val="0"/>
                      <w:marRight w:val="0"/>
                      <w:marTop w:val="210"/>
                      <w:marBottom w:val="0"/>
                      <w:divBdr>
                        <w:top w:val="none" w:sz="0" w:space="0" w:color="auto"/>
                        <w:left w:val="none" w:sz="0" w:space="0" w:color="auto"/>
                        <w:bottom w:val="none" w:sz="0" w:space="0" w:color="auto"/>
                        <w:right w:val="none" w:sz="0" w:space="0" w:color="auto"/>
                      </w:divBdr>
                      <w:divsChild>
                        <w:div w:id="1553272341">
                          <w:marLeft w:val="0"/>
                          <w:marRight w:val="0"/>
                          <w:marTop w:val="0"/>
                          <w:marBottom w:val="0"/>
                          <w:divBdr>
                            <w:top w:val="none" w:sz="0" w:space="0" w:color="auto"/>
                            <w:left w:val="none" w:sz="0" w:space="0" w:color="auto"/>
                            <w:bottom w:val="none" w:sz="0" w:space="0" w:color="auto"/>
                            <w:right w:val="none" w:sz="0" w:space="0" w:color="auto"/>
                          </w:divBdr>
                          <w:divsChild>
                            <w:div w:id="10450331">
                              <w:marLeft w:val="0"/>
                              <w:marRight w:val="0"/>
                              <w:marTop w:val="0"/>
                              <w:marBottom w:val="0"/>
                              <w:divBdr>
                                <w:top w:val="none" w:sz="0" w:space="0" w:color="auto"/>
                                <w:left w:val="none" w:sz="0" w:space="0" w:color="auto"/>
                                <w:bottom w:val="none" w:sz="0" w:space="0" w:color="auto"/>
                                <w:right w:val="none" w:sz="0" w:space="0" w:color="auto"/>
                              </w:divBdr>
                              <w:divsChild>
                                <w:div w:id="1682538461">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339773">
      <w:bodyDiv w:val="1"/>
      <w:marLeft w:val="0"/>
      <w:marRight w:val="0"/>
      <w:marTop w:val="0"/>
      <w:marBottom w:val="0"/>
      <w:divBdr>
        <w:top w:val="none" w:sz="0" w:space="0" w:color="auto"/>
        <w:left w:val="none" w:sz="0" w:space="0" w:color="auto"/>
        <w:bottom w:val="none" w:sz="0" w:space="0" w:color="auto"/>
        <w:right w:val="none" w:sz="0" w:space="0" w:color="auto"/>
      </w:divBdr>
    </w:div>
    <w:div w:id="1961567794">
      <w:bodyDiv w:val="1"/>
      <w:marLeft w:val="0"/>
      <w:marRight w:val="0"/>
      <w:marTop w:val="0"/>
      <w:marBottom w:val="0"/>
      <w:divBdr>
        <w:top w:val="none" w:sz="0" w:space="0" w:color="auto"/>
        <w:left w:val="none" w:sz="0" w:space="0" w:color="auto"/>
        <w:bottom w:val="none" w:sz="0" w:space="0" w:color="auto"/>
        <w:right w:val="none" w:sz="0" w:space="0" w:color="auto"/>
      </w:divBdr>
    </w:div>
    <w:div w:id="2013213334">
      <w:bodyDiv w:val="1"/>
      <w:marLeft w:val="0"/>
      <w:marRight w:val="0"/>
      <w:marTop w:val="0"/>
      <w:marBottom w:val="0"/>
      <w:divBdr>
        <w:top w:val="none" w:sz="0" w:space="0" w:color="auto"/>
        <w:left w:val="none" w:sz="0" w:space="0" w:color="auto"/>
        <w:bottom w:val="none" w:sz="0" w:space="0" w:color="auto"/>
        <w:right w:val="none" w:sz="0" w:space="0" w:color="auto"/>
      </w:divBdr>
      <w:divsChild>
        <w:div w:id="1917744586">
          <w:marLeft w:val="0"/>
          <w:marRight w:val="0"/>
          <w:marTop w:val="0"/>
          <w:marBottom w:val="0"/>
          <w:divBdr>
            <w:top w:val="none" w:sz="0" w:space="0" w:color="auto"/>
            <w:left w:val="none" w:sz="0" w:space="0" w:color="auto"/>
            <w:bottom w:val="none" w:sz="0" w:space="0" w:color="auto"/>
            <w:right w:val="none" w:sz="0" w:space="0" w:color="auto"/>
          </w:divBdr>
          <w:divsChild>
            <w:div w:id="1474249699">
              <w:marLeft w:val="0"/>
              <w:marRight w:val="0"/>
              <w:marTop w:val="0"/>
              <w:marBottom w:val="0"/>
              <w:divBdr>
                <w:top w:val="none" w:sz="0" w:space="0" w:color="auto"/>
                <w:left w:val="none" w:sz="0" w:space="0" w:color="auto"/>
                <w:bottom w:val="none" w:sz="0" w:space="0" w:color="auto"/>
                <w:right w:val="none" w:sz="0" w:space="0" w:color="auto"/>
              </w:divBdr>
              <w:divsChild>
                <w:div w:id="1914120457">
                  <w:marLeft w:val="0"/>
                  <w:marRight w:val="0"/>
                  <w:marTop w:val="0"/>
                  <w:marBottom w:val="0"/>
                  <w:divBdr>
                    <w:top w:val="none" w:sz="0" w:space="0" w:color="auto"/>
                    <w:left w:val="none" w:sz="0" w:space="0" w:color="auto"/>
                    <w:bottom w:val="none" w:sz="0" w:space="0" w:color="auto"/>
                    <w:right w:val="none" w:sz="0" w:space="0" w:color="auto"/>
                  </w:divBdr>
                  <w:divsChild>
                    <w:div w:id="1683049060">
                      <w:marLeft w:val="0"/>
                      <w:marRight w:val="0"/>
                      <w:marTop w:val="0"/>
                      <w:marBottom w:val="0"/>
                      <w:divBdr>
                        <w:top w:val="none" w:sz="0" w:space="0" w:color="auto"/>
                        <w:left w:val="none" w:sz="0" w:space="0" w:color="auto"/>
                        <w:bottom w:val="none" w:sz="0" w:space="0" w:color="auto"/>
                        <w:right w:val="none" w:sz="0" w:space="0" w:color="auto"/>
                      </w:divBdr>
                      <w:divsChild>
                        <w:div w:id="1384331601">
                          <w:marLeft w:val="0"/>
                          <w:marRight w:val="0"/>
                          <w:marTop w:val="0"/>
                          <w:marBottom w:val="0"/>
                          <w:divBdr>
                            <w:top w:val="none" w:sz="0" w:space="0" w:color="auto"/>
                            <w:left w:val="none" w:sz="0" w:space="0" w:color="auto"/>
                            <w:bottom w:val="none" w:sz="0" w:space="0" w:color="auto"/>
                            <w:right w:val="none" w:sz="0" w:space="0" w:color="auto"/>
                          </w:divBdr>
                          <w:divsChild>
                            <w:div w:id="1479571166">
                              <w:marLeft w:val="0"/>
                              <w:marRight w:val="0"/>
                              <w:marTop w:val="0"/>
                              <w:marBottom w:val="0"/>
                              <w:divBdr>
                                <w:top w:val="none" w:sz="0" w:space="0" w:color="auto"/>
                                <w:left w:val="none" w:sz="0" w:space="0" w:color="auto"/>
                                <w:bottom w:val="none" w:sz="0" w:space="0" w:color="auto"/>
                                <w:right w:val="none" w:sz="0" w:space="0" w:color="auto"/>
                              </w:divBdr>
                              <w:divsChild>
                                <w:div w:id="1605959745">
                                  <w:marLeft w:val="0"/>
                                  <w:marRight w:val="0"/>
                                  <w:marTop w:val="0"/>
                                  <w:marBottom w:val="0"/>
                                  <w:divBdr>
                                    <w:top w:val="none" w:sz="0" w:space="0" w:color="auto"/>
                                    <w:left w:val="none" w:sz="0" w:space="0" w:color="auto"/>
                                    <w:bottom w:val="none" w:sz="0" w:space="0" w:color="auto"/>
                                    <w:right w:val="none" w:sz="0" w:space="0" w:color="auto"/>
                                  </w:divBdr>
                                  <w:divsChild>
                                    <w:div w:id="2189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08822">
      <w:bodyDiv w:val="1"/>
      <w:marLeft w:val="0"/>
      <w:marRight w:val="0"/>
      <w:marTop w:val="0"/>
      <w:marBottom w:val="0"/>
      <w:divBdr>
        <w:top w:val="none" w:sz="0" w:space="0" w:color="auto"/>
        <w:left w:val="none" w:sz="0" w:space="0" w:color="auto"/>
        <w:bottom w:val="none" w:sz="0" w:space="0" w:color="auto"/>
        <w:right w:val="none" w:sz="0" w:space="0" w:color="auto"/>
      </w:divBdr>
    </w:div>
    <w:div w:id="21332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hyperlink" Target="https://www.legislation.gov.uk/ukpga/1989/41/section/22A" TargetMode="External"/><Relationship Id="rId3" Type="http://schemas.openxmlformats.org/officeDocument/2006/relationships/styles" Target="styles.xml"/><Relationship Id="rId21" Type="http://schemas.openxmlformats.org/officeDocument/2006/relationships/hyperlink" Target="http://www.legislation.gov.uk/ukpga/2017/13/content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hyperlink" Target="http://www.legislation.gov.uk/ukpga/2017/13/contents"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uk/ukpga/1989/41/contents"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HumanResources@scilly.gov.uk" TargetMode="External"/><Relationship Id="rId23" Type="http://schemas.openxmlformats.org/officeDocument/2006/relationships/hyperlink" Target="https://www.legislation.gov.uk/ukpga/1988/50/section/21" TargetMode="External"/><Relationship Id="rId28" Type="http://schemas.openxmlformats.org/officeDocument/2006/relationships/hyperlink" Target="http://www.legislation.gov.uk/uksi/2003/3326/contents/made"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Colors" Target="diagrams/colors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gov.uk/ukpga/1996/52/part/VII" TargetMode="External"/><Relationship Id="rId27" Type="http://schemas.openxmlformats.org/officeDocument/2006/relationships/hyperlink" Target="https://www.legislation.gov.uk/ukpga/2017/13/section/3" TargetMode="External"/><Relationship Id="rId30" Type="http://schemas.openxmlformats.org/officeDocument/2006/relationships/header" Target="header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F4995-7A6D-4881-BA91-B089E577F2B3}"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DC182D28-8AF4-447B-B4AE-3BE5117944B3}">
      <dgm:prSet phldrT="[Text]"/>
      <dgm:spPr>
        <a:xfrm>
          <a:off x="2450719" y="1722056"/>
          <a:ext cx="1042161" cy="104216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a:ea typeface="+mn-ea"/>
              <a:cs typeface="+mn-cs"/>
            </a:rPr>
            <a:t>Prevent Homelessness</a:t>
          </a:r>
        </a:p>
      </dgm:t>
    </dgm:pt>
    <dgm:pt modelId="{058219D9-75FE-444A-99D9-1695674BB49A}" type="parTrans" cxnId="{05621683-12A0-40E4-B18E-C5B482C75077}">
      <dgm:prSet/>
      <dgm:spPr/>
      <dgm:t>
        <a:bodyPr/>
        <a:lstStyle/>
        <a:p>
          <a:endParaRPr lang="en-GB"/>
        </a:p>
      </dgm:t>
    </dgm:pt>
    <dgm:pt modelId="{319E149B-F8E5-4C0A-8B15-36CB52ADDBCE}" type="sibTrans" cxnId="{05621683-12A0-40E4-B18E-C5B482C75077}">
      <dgm:prSet/>
      <dgm:spPr/>
      <dgm:t>
        <a:bodyPr/>
        <a:lstStyle/>
        <a:p>
          <a:endParaRPr lang="en-GB"/>
        </a:p>
      </dgm:t>
    </dgm:pt>
    <dgm:pt modelId="{6C53CD89-9EF2-4184-9260-194383F257BE}">
      <dgm:prSet phldrT="[Text]"/>
      <dgm:spPr>
        <a:xfrm>
          <a:off x="2320449" y="1599"/>
          <a:ext cx="1302701" cy="130270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a:ea typeface="+mn-ea"/>
              <a:cs typeface="+mn-cs"/>
            </a:rPr>
            <a:t>Priority 1: Enable more people to remain in their home and prevent them from becoming homeless</a:t>
          </a:r>
        </a:p>
      </dgm:t>
    </dgm:pt>
    <dgm:pt modelId="{ADC8E857-251E-45A0-8455-E549C01B016F}" type="parTrans" cxnId="{B1E11D3A-B6B2-4925-ABDD-C67DAF34CE4D}">
      <dgm:prSet/>
      <dgm:spPr>
        <a:xfrm rot="16200000">
          <a:off x="2861094" y="1350714"/>
          <a:ext cx="221410" cy="33746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7262BC30-93B8-40EA-B63C-E763A1112B73}" type="sibTrans" cxnId="{B1E11D3A-B6B2-4925-ABDD-C67DAF34CE4D}">
      <dgm:prSet/>
      <dgm:spPr/>
      <dgm:t>
        <a:bodyPr/>
        <a:lstStyle/>
        <a:p>
          <a:endParaRPr lang="en-GB"/>
        </a:p>
      </dgm:t>
    </dgm:pt>
    <dgm:pt modelId="{9959359D-984D-4E93-903F-AEB707A85BAD}">
      <dgm:prSet phldrT="[Text]"/>
      <dgm:spPr>
        <a:xfrm>
          <a:off x="3910636" y="1591786"/>
          <a:ext cx="1302701" cy="130270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a:ea typeface="+mn-ea"/>
              <a:cs typeface="+mn-cs"/>
            </a:rPr>
            <a:t>Priority 2: Enable more people who areh homeless to secure appropriate accommodation </a:t>
          </a:r>
        </a:p>
      </dgm:t>
    </dgm:pt>
    <dgm:pt modelId="{156A76A1-9AEB-4BCE-B631-97E724895DD7}" type="parTrans" cxnId="{EB9C08E8-7C96-442F-A553-2E96F0C71E73}">
      <dgm:prSet/>
      <dgm:spPr>
        <a:xfrm>
          <a:off x="3584787" y="2074406"/>
          <a:ext cx="221410" cy="33746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AFC6952C-2BEA-43E4-806A-1650E43B7E52}" type="sibTrans" cxnId="{EB9C08E8-7C96-442F-A553-2E96F0C71E73}">
      <dgm:prSet/>
      <dgm:spPr/>
      <dgm:t>
        <a:bodyPr/>
        <a:lstStyle/>
        <a:p>
          <a:endParaRPr lang="en-GB"/>
        </a:p>
      </dgm:t>
    </dgm:pt>
    <dgm:pt modelId="{90E5A28A-6438-4883-8A39-0346D72A0E1B}">
      <dgm:prSet phldrT="[Text]"/>
      <dgm:spPr>
        <a:xfrm>
          <a:off x="2320449" y="3181974"/>
          <a:ext cx="1302701" cy="130270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a:ea typeface="+mn-ea"/>
              <a:cs typeface="+mn-cs"/>
            </a:rPr>
            <a:t>Priority 3: Provide interventions to prevent rough sleeping</a:t>
          </a:r>
        </a:p>
      </dgm:t>
    </dgm:pt>
    <dgm:pt modelId="{12E08242-4EE6-4C82-B41C-E9172455EEC0}" type="parTrans" cxnId="{61250A31-FC15-406C-807B-A2CEC6A233DF}">
      <dgm:prSet/>
      <dgm:spPr>
        <a:xfrm rot="5400000">
          <a:off x="2861094" y="2798098"/>
          <a:ext cx="221410" cy="33746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D7825B0A-78EF-4B5C-A1C1-016AF03257F0}" type="sibTrans" cxnId="{61250A31-FC15-406C-807B-A2CEC6A233DF}">
      <dgm:prSet/>
      <dgm:spPr/>
      <dgm:t>
        <a:bodyPr/>
        <a:lstStyle/>
        <a:p>
          <a:endParaRPr lang="en-GB"/>
        </a:p>
      </dgm:t>
    </dgm:pt>
    <dgm:pt modelId="{1317D3A7-13BD-4F92-88B6-85DEA781878D}">
      <dgm:prSet phldrT="[Text]"/>
      <dgm:spPr>
        <a:xfrm>
          <a:off x="730261" y="1591786"/>
          <a:ext cx="1302701" cy="130270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a:ea typeface="+mn-ea"/>
              <a:cs typeface="+mn-cs"/>
            </a:rPr>
            <a:t>Priority 4: Ensure adequate support is in place to help maintain and sustain accommodation </a:t>
          </a:r>
        </a:p>
      </dgm:t>
    </dgm:pt>
    <dgm:pt modelId="{8679C5D4-DBA8-4A82-AD1C-B85013CC6399}" type="parTrans" cxnId="{1CACE09B-C9D9-484C-8F5E-D41C15D452A2}">
      <dgm:prSet/>
      <dgm:spPr>
        <a:xfrm rot="10800000">
          <a:off x="2137402" y="2074406"/>
          <a:ext cx="221410" cy="33746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62644F0D-6A3E-4231-9EFA-13DDEA076F6E}" type="sibTrans" cxnId="{1CACE09B-C9D9-484C-8F5E-D41C15D452A2}">
      <dgm:prSet/>
      <dgm:spPr/>
      <dgm:t>
        <a:bodyPr/>
        <a:lstStyle/>
        <a:p>
          <a:endParaRPr lang="en-GB"/>
        </a:p>
      </dgm:t>
    </dgm:pt>
    <dgm:pt modelId="{FB35FEF3-1F90-4C2E-B6CA-DE11C96650B2}" type="pres">
      <dgm:prSet presAssocID="{2BFF4995-7A6D-4881-BA91-B089E577F2B3}" presName="Name0" presStyleCnt="0">
        <dgm:presLayoutVars>
          <dgm:chMax val="1"/>
          <dgm:dir/>
          <dgm:animLvl val="ctr"/>
          <dgm:resizeHandles val="exact"/>
        </dgm:presLayoutVars>
      </dgm:prSet>
      <dgm:spPr/>
    </dgm:pt>
    <dgm:pt modelId="{E2CB7212-9710-40BE-9415-2BAB9785B1CC}" type="pres">
      <dgm:prSet presAssocID="{DC182D28-8AF4-447B-B4AE-3BE5117944B3}" presName="centerShape" presStyleLbl="node0" presStyleIdx="0" presStyleCnt="1"/>
      <dgm:spPr/>
    </dgm:pt>
    <dgm:pt modelId="{454A4F62-2AE2-472E-97E7-5DD3ABD88036}" type="pres">
      <dgm:prSet presAssocID="{ADC8E857-251E-45A0-8455-E549C01B016F}" presName="parTrans" presStyleLbl="sibTrans2D1" presStyleIdx="0" presStyleCnt="4"/>
      <dgm:spPr/>
    </dgm:pt>
    <dgm:pt modelId="{9B1355EB-B2DE-400B-8A2D-8F8F05A115AF}" type="pres">
      <dgm:prSet presAssocID="{ADC8E857-251E-45A0-8455-E549C01B016F}" presName="connectorText" presStyleLbl="sibTrans2D1" presStyleIdx="0" presStyleCnt="4"/>
      <dgm:spPr/>
    </dgm:pt>
    <dgm:pt modelId="{7F905F34-9E50-4097-AF18-C7938829DE4F}" type="pres">
      <dgm:prSet presAssocID="{6C53CD89-9EF2-4184-9260-194383F257BE}" presName="node" presStyleLbl="node1" presStyleIdx="0" presStyleCnt="4">
        <dgm:presLayoutVars>
          <dgm:bulletEnabled val="1"/>
        </dgm:presLayoutVars>
      </dgm:prSet>
      <dgm:spPr/>
    </dgm:pt>
    <dgm:pt modelId="{34C0CD6E-428F-4916-9EFE-26A0CCA3F67D}" type="pres">
      <dgm:prSet presAssocID="{156A76A1-9AEB-4BCE-B631-97E724895DD7}" presName="parTrans" presStyleLbl="sibTrans2D1" presStyleIdx="1" presStyleCnt="4"/>
      <dgm:spPr/>
    </dgm:pt>
    <dgm:pt modelId="{2B9085B0-5E4A-4783-9EBC-3B54405F8143}" type="pres">
      <dgm:prSet presAssocID="{156A76A1-9AEB-4BCE-B631-97E724895DD7}" presName="connectorText" presStyleLbl="sibTrans2D1" presStyleIdx="1" presStyleCnt="4"/>
      <dgm:spPr/>
    </dgm:pt>
    <dgm:pt modelId="{836EC48D-714D-4F43-A03A-E69B4143BEBA}" type="pres">
      <dgm:prSet presAssocID="{9959359D-984D-4E93-903F-AEB707A85BAD}" presName="node" presStyleLbl="node1" presStyleIdx="1" presStyleCnt="4">
        <dgm:presLayoutVars>
          <dgm:bulletEnabled val="1"/>
        </dgm:presLayoutVars>
      </dgm:prSet>
      <dgm:spPr/>
    </dgm:pt>
    <dgm:pt modelId="{B1DE783C-62D6-4230-BF6C-524BCFFF4445}" type="pres">
      <dgm:prSet presAssocID="{12E08242-4EE6-4C82-B41C-E9172455EEC0}" presName="parTrans" presStyleLbl="sibTrans2D1" presStyleIdx="2" presStyleCnt="4"/>
      <dgm:spPr/>
    </dgm:pt>
    <dgm:pt modelId="{39384F2C-78ED-4A3C-A077-FD20DEDDF6D9}" type="pres">
      <dgm:prSet presAssocID="{12E08242-4EE6-4C82-B41C-E9172455EEC0}" presName="connectorText" presStyleLbl="sibTrans2D1" presStyleIdx="2" presStyleCnt="4"/>
      <dgm:spPr/>
    </dgm:pt>
    <dgm:pt modelId="{36C48C84-1992-49A9-90EA-AF74C222B24C}" type="pres">
      <dgm:prSet presAssocID="{90E5A28A-6438-4883-8A39-0346D72A0E1B}" presName="node" presStyleLbl="node1" presStyleIdx="2" presStyleCnt="4">
        <dgm:presLayoutVars>
          <dgm:bulletEnabled val="1"/>
        </dgm:presLayoutVars>
      </dgm:prSet>
      <dgm:spPr/>
    </dgm:pt>
    <dgm:pt modelId="{63F8FB62-44EB-4112-AA56-838673CA9CB4}" type="pres">
      <dgm:prSet presAssocID="{8679C5D4-DBA8-4A82-AD1C-B85013CC6399}" presName="parTrans" presStyleLbl="sibTrans2D1" presStyleIdx="3" presStyleCnt="4"/>
      <dgm:spPr/>
    </dgm:pt>
    <dgm:pt modelId="{10C7A463-38AF-4050-973A-A4E7E534451C}" type="pres">
      <dgm:prSet presAssocID="{8679C5D4-DBA8-4A82-AD1C-B85013CC6399}" presName="connectorText" presStyleLbl="sibTrans2D1" presStyleIdx="3" presStyleCnt="4"/>
      <dgm:spPr/>
    </dgm:pt>
    <dgm:pt modelId="{7218FF74-28A3-4003-A978-6FB40095A48C}" type="pres">
      <dgm:prSet presAssocID="{1317D3A7-13BD-4F92-88B6-85DEA781878D}" presName="node" presStyleLbl="node1" presStyleIdx="3" presStyleCnt="4">
        <dgm:presLayoutVars>
          <dgm:bulletEnabled val="1"/>
        </dgm:presLayoutVars>
      </dgm:prSet>
      <dgm:spPr/>
    </dgm:pt>
  </dgm:ptLst>
  <dgm:cxnLst>
    <dgm:cxn modelId="{323BE926-0018-49ED-B546-7030AD09C686}" type="presOf" srcId="{DC182D28-8AF4-447B-B4AE-3BE5117944B3}" destId="{E2CB7212-9710-40BE-9415-2BAB9785B1CC}" srcOrd="0" destOrd="0" presId="urn:microsoft.com/office/officeart/2005/8/layout/radial5"/>
    <dgm:cxn modelId="{61250A31-FC15-406C-807B-A2CEC6A233DF}" srcId="{DC182D28-8AF4-447B-B4AE-3BE5117944B3}" destId="{90E5A28A-6438-4883-8A39-0346D72A0E1B}" srcOrd="2" destOrd="0" parTransId="{12E08242-4EE6-4C82-B41C-E9172455EEC0}" sibTransId="{D7825B0A-78EF-4B5C-A1C1-016AF03257F0}"/>
    <dgm:cxn modelId="{B1E11D3A-B6B2-4925-ABDD-C67DAF34CE4D}" srcId="{DC182D28-8AF4-447B-B4AE-3BE5117944B3}" destId="{6C53CD89-9EF2-4184-9260-194383F257BE}" srcOrd="0" destOrd="0" parTransId="{ADC8E857-251E-45A0-8455-E549C01B016F}" sibTransId="{7262BC30-93B8-40EA-B63C-E763A1112B73}"/>
    <dgm:cxn modelId="{A25ECF3B-0D0B-46A0-8BD0-85E356521CA2}" type="presOf" srcId="{156A76A1-9AEB-4BCE-B631-97E724895DD7}" destId="{34C0CD6E-428F-4916-9EFE-26A0CCA3F67D}" srcOrd="0" destOrd="0" presId="urn:microsoft.com/office/officeart/2005/8/layout/radial5"/>
    <dgm:cxn modelId="{3CD2A13C-8B28-457D-9F0A-A9DA6AE2D19E}" type="presOf" srcId="{2BFF4995-7A6D-4881-BA91-B089E577F2B3}" destId="{FB35FEF3-1F90-4C2E-B6CA-DE11C96650B2}" srcOrd="0" destOrd="0" presId="urn:microsoft.com/office/officeart/2005/8/layout/radial5"/>
    <dgm:cxn modelId="{C6626860-3A27-4BEB-8FE2-1F1FF0E07040}" type="presOf" srcId="{8679C5D4-DBA8-4A82-AD1C-B85013CC6399}" destId="{10C7A463-38AF-4050-973A-A4E7E534451C}" srcOrd="1" destOrd="0" presId="urn:microsoft.com/office/officeart/2005/8/layout/radial5"/>
    <dgm:cxn modelId="{28AA736C-C78A-4806-B305-D0367C8F3515}" type="presOf" srcId="{1317D3A7-13BD-4F92-88B6-85DEA781878D}" destId="{7218FF74-28A3-4003-A978-6FB40095A48C}" srcOrd="0" destOrd="0" presId="urn:microsoft.com/office/officeart/2005/8/layout/radial5"/>
    <dgm:cxn modelId="{0B85154E-B179-4617-94A3-937966B47EC8}" type="presOf" srcId="{12E08242-4EE6-4C82-B41C-E9172455EEC0}" destId="{39384F2C-78ED-4A3C-A077-FD20DEDDF6D9}" srcOrd="1" destOrd="0" presId="urn:microsoft.com/office/officeart/2005/8/layout/radial5"/>
    <dgm:cxn modelId="{D7FEC674-51B1-4CFE-ABB9-042B5B508E4A}" type="presOf" srcId="{ADC8E857-251E-45A0-8455-E549C01B016F}" destId="{454A4F62-2AE2-472E-97E7-5DD3ABD88036}" srcOrd="0" destOrd="0" presId="urn:microsoft.com/office/officeart/2005/8/layout/radial5"/>
    <dgm:cxn modelId="{05621683-12A0-40E4-B18E-C5B482C75077}" srcId="{2BFF4995-7A6D-4881-BA91-B089E577F2B3}" destId="{DC182D28-8AF4-447B-B4AE-3BE5117944B3}" srcOrd="0" destOrd="0" parTransId="{058219D9-75FE-444A-99D9-1695674BB49A}" sibTransId="{319E149B-F8E5-4C0A-8B15-36CB52ADDBCE}"/>
    <dgm:cxn modelId="{B2F03F93-28A1-4D17-83B7-8778143E9368}" type="presOf" srcId="{6C53CD89-9EF2-4184-9260-194383F257BE}" destId="{7F905F34-9E50-4097-AF18-C7938829DE4F}" srcOrd="0" destOrd="0" presId="urn:microsoft.com/office/officeart/2005/8/layout/radial5"/>
    <dgm:cxn modelId="{8A3A3A9A-AED0-4016-AD27-D910B64219BC}" type="presOf" srcId="{90E5A28A-6438-4883-8A39-0346D72A0E1B}" destId="{36C48C84-1992-49A9-90EA-AF74C222B24C}" srcOrd="0" destOrd="0" presId="urn:microsoft.com/office/officeart/2005/8/layout/radial5"/>
    <dgm:cxn modelId="{1729CF9A-EB1D-451A-92F6-D20842CB31CA}" type="presOf" srcId="{12E08242-4EE6-4C82-B41C-E9172455EEC0}" destId="{B1DE783C-62D6-4230-BF6C-524BCFFF4445}" srcOrd="0" destOrd="0" presId="urn:microsoft.com/office/officeart/2005/8/layout/radial5"/>
    <dgm:cxn modelId="{1CACE09B-C9D9-484C-8F5E-D41C15D452A2}" srcId="{DC182D28-8AF4-447B-B4AE-3BE5117944B3}" destId="{1317D3A7-13BD-4F92-88B6-85DEA781878D}" srcOrd="3" destOrd="0" parTransId="{8679C5D4-DBA8-4A82-AD1C-B85013CC6399}" sibTransId="{62644F0D-6A3E-4231-9EFA-13DDEA076F6E}"/>
    <dgm:cxn modelId="{311B629E-7225-45AC-85B4-10A30F1D2250}" type="presOf" srcId="{8679C5D4-DBA8-4A82-AD1C-B85013CC6399}" destId="{63F8FB62-44EB-4112-AA56-838673CA9CB4}" srcOrd="0" destOrd="0" presId="urn:microsoft.com/office/officeart/2005/8/layout/radial5"/>
    <dgm:cxn modelId="{D39984BD-9F13-4C70-833E-365F8D51F515}" type="presOf" srcId="{156A76A1-9AEB-4BCE-B631-97E724895DD7}" destId="{2B9085B0-5E4A-4783-9EBC-3B54405F8143}" srcOrd="1" destOrd="0" presId="urn:microsoft.com/office/officeart/2005/8/layout/radial5"/>
    <dgm:cxn modelId="{BCF62FC8-9626-4FC6-9B75-1B11630FA5D2}" type="presOf" srcId="{ADC8E857-251E-45A0-8455-E549C01B016F}" destId="{9B1355EB-B2DE-400B-8A2D-8F8F05A115AF}" srcOrd="1" destOrd="0" presId="urn:microsoft.com/office/officeart/2005/8/layout/radial5"/>
    <dgm:cxn modelId="{EB9C08E8-7C96-442F-A553-2E96F0C71E73}" srcId="{DC182D28-8AF4-447B-B4AE-3BE5117944B3}" destId="{9959359D-984D-4E93-903F-AEB707A85BAD}" srcOrd="1" destOrd="0" parTransId="{156A76A1-9AEB-4BCE-B631-97E724895DD7}" sibTransId="{AFC6952C-2BEA-43E4-806A-1650E43B7E52}"/>
    <dgm:cxn modelId="{D9AF9EFE-FD4D-4B63-9966-AF8461B0F157}" type="presOf" srcId="{9959359D-984D-4E93-903F-AEB707A85BAD}" destId="{836EC48D-714D-4F43-A03A-E69B4143BEBA}" srcOrd="0" destOrd="0" presId="urn:microsoft.com/office/officeart/2005/8/layout/radial5"/>
    <dgm:cxn modelId="{713D349A-FB1D-4615-96C9-841ED961732F}" type="presParOf" srcId="{FB35FEF3-1F90-4C2E-B6CA-DE11C96650B2}" destId="{E2CB7212-9710-40BE-9415-2BAB9785B1CC}" srcOrd="0" destOrd="0" presId="urn:microsoft.com/office/officeart/2005/8/layout/radial5"/>
    <dgm:cxn modelId="{93FE2DAE-F4C9-407F-B46F-648423A0CE38}" type="presParOf" srcId="{FB35FEF3-1F90-4C2E-B6CA-DE11C96650B2}" destId="{454A4F62-2AE2-472E-97E7-5DD3ABD88036}" srcOrd="1" destOrd="0" presId="urn:microsoft.com/office/officeart/2005/8/layout/radial5"/>
    <dgm:cxn modelId="{E1A67D8D-3992-4D54-BA3E-1D7E87F95630}" type="presParOf" srcId="{454A4F62-2AE2-472E-97E7-5DD3ABD88036}" destId="{9B1355EB-B2DE-400B-8A2D-8F8F05A115AF}" srcOrd="0" destOrd="0" presId="urn:microsoft.com/office/officeart/2005/8/layout/radial5"/>
    <dgm:cxn modelId="{11A65233-9C7D-4978-ACA8-8FE7086DF8AE}" type="presParOf" srcId="{FB35FEF3-1F90-4C2E-B6CA-DE11C96650B2}" destId="{7F905F34-9E50-4097-AF18-C7938829DE4F}" srcOrd="2" destOrd="0" presId="urn:microsoft.com/office/officeart/2005/8/layout/radial5"/>
    <dgm:cxn modelId="{B7A0DB07-DACF-4C7D-B00E-7EE02DB68C85}" type="presParOf" srcId="{FB35FEF3-1F90-4C2E-B6CA-DE11C96650B2}" destId="{34C0CD6E-428F-4916-9EFE-26A0CCA3F67D}" srcOrd="3" destOrd="0" presId="urn:microsoft.com/office/officeart/2005/8/layout/radial5"/>
    <dgm:cxn modelId="{64E3DFF0-91C8-42C9-9200-6CFECF7CE2EC}" type="presParOf" srcId="{34C0CD6E-428F-4916-9EFE-26A0CCA3F67D}" destId="{2B9085B0-5E4A-4783-9EBC-3B54405F8143}" srcOrd="0" destOrd="0" presId="urn:microsoft.com/office/officeart/2005/8/layout/radial5"/>
    <dgm:cxn modelId="{A6C9F880-FB0A-40A3-AE54-19AA612C8B1C}" type="presParOf" srcId="{FB35FEF3-1F90-4C2E-B6CA-DE11C96650B2}" destId="{836EC48D-714D-4F43-A03A-E69B4143BEBA}" srcOrd="4" destOrd="0" presId="urn:microsoft.com/office/officeart/2005/8/layout/radial5"/>
    <dgm:cxn modelId="{82B9B46D-7B2D-4633-81D7-52210D9CD136}" type="presParOf" srcId="{FB35FEF3-1F90-4C2E-B6CA-DE11C96650B2}" destId="{B1DE783C-62D6-4230-BF6C-524BCFFF4445}" srcOrd="5" destOrd="0" presId="urn:microsoft.com/office/officeart/2005/8/layout/radial5"/>
    <dgm:cxn modelId="{D5A2BB06-728B-4370-94DE-C7B315767D8B}" type="presParOf" srcId="{B1DE783C-62D6-4230-BF6C-524BCFFF4445}" destId="{39384F2C-78ED-4A3C-A077-FD20DEDDF6D9}" srcOrd="0" destOrd="0" presId="urn:microsoft.com/office/officeart/2005/8/layout/radial5"/>
    <dgm:cxn modelId="{9023020C-C599-4A48-B969-22ADAF82AA89}" type="presParOf" srcId="{FB35FEF3-1F90-4C2E-B6CA-DE11C96650B2}" destId="{36C48C84-1992-49A9-90EA-AF74C222B24C}" srcOrd="6" destOrd="0" presId="urn:microsoft.com/office/officeart/2005/8/layout/radial5"/>
    <dgm:cxn modelId="{41CD26D3-4F96-4F56-BC8A-E928AC21C2C9}" type="presParOf" srcId="{FB35FEF3-1F90-4C2E-B6CA-DE11C96650B2}" destId="{63F8FB62-44EB-4112-AA56-838673CA9CB4}" srcOrd="7" destOrd="0" presId="urn:microsoft.com/office/officeart/2005/8/layout/radial5"/>
    <dgm:cxn modelId="{A43D1D16-4CB1-41C2-B55E-97145EECF8E5}" type="presParOf" srcId="{63F8FB62-44EB-4112-AA56-838673CA9CB4}" destId="{10C7A463-38AF-4050-973A-A4E7E534451C}" srcOrd="0" destOrd="0" presId="urn:microsoft.com/office/officeart/2005/8/layout/radial5"/>
    <dgm:cxn modelId="{F0B6B950-638F-46C0-A731-075668083C1E}" type="presParOf" srcId="{FB35FEF3-1F90-4C2E-B6CA-DE11C96650B2}" destId="{7218FF74-28A3-4003-A978-6FB40095A48C}" srcOrd="8"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CB7212-9710-40BE-9415-2BAB9785B1CC}">
      <dsp:nvSpPr>
        <dsp:cNvPr id="0" name=""/>
        <dsp:cNvSpPr/>
      </dsp:nvSpPr>
      <dsp:spPr>
        <a:xfrm>
          <a:off x="2443722" y="1717161"/>
          <a:ext cx="1039010" cy="10390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Prevent Homelessness</a:t>
          </a:r>
        </a:p>
      </dsp:txBody>
      <dsp:txXfrm>
        <a:off x="2595881" y="1869320"/>
        <a:ext cx="734692" cy="734692"/>
      </dsp:txXfrm>
    </dsp:sp>
    <dsp:sp modelId="{454A4F62-2AE2-472E-97E7-5DD3ABD88036}">
      <dsp:nvSpPr>
        <dsp:cNvPr id="0" name=""/>
        <dsp:cNvSpPr/>
      </dsp:nvSpPr>
      <dsp:spPr>
        <a:xfrm rot="16200000">
          <a:off x="2853005" y="1351125"/>
          <a:ext cx="220444" cy="32861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a:ea typeface="+mn-ea"/>
            <a:cs typeface="+mn-cs"/>
          </a:endParaRPr>
        </a:p>
      </dsp:txBody>
      <dsp:txXfrm>
        <a:off x="2886072" y="1449915"/>
        <a:ext cx="154311" cy="197171"/>
      </dsp:txXfrm>
    </dsp:sp>
    <dsp:sp modelId="{7F905F34-9E50-4097-AF18-C7938829DE4F}">
      <dsp:nvSpPr>
        <dsp:cNvPr id="0" name=""/>
        <dsp:cNvSpPr/>
      </dsp:nvSpPr>
      <dsp:spPr>
        <a:xfrm>
          <a:off x="2313845" y="2465"/>
          <a:ext cx="1298763" cy="12987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Priority 1: Enable more people to remain in their home and prevent them from becoming homeless</a:t>
          </a:r>
        </a:p>
      </dsp:txBody>
      <dsp:txXfrm>
        <a:off x="2504044" y="192664"/>
        <a:ext cx="918365" cy="918365"/>
      </dsp:txXfrm>
    </dsp:sp>
    <dsp:sp modelId="{34C0CD6E-428F-4916-9EFE-26A0CCA3F67D}">
      <dsp:nvSpPr>
        <dsp:cNvPr id="0" name=""/>
        <dsp:cNvSpPr/>
      </dsp:nvSpPr>
      <dsp:spPr>
        <a:xfrm>
          <a:off x="3574238" y="2072358"/>
          <a:ext cx="220444" cy="32861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a:ea typeface="+mn-ea"/>
            <a:cs typeface="+mn-cs"/>
          </a:endParaRPr>
        </a:p>
      </dsp:txBody>
      <dsp:txXfrm>
        <a:off x="3574238" y="2138081"/>
        <a:ext cx="154311" cy="197171"/>
      </dsp:txXfrm>
    </dsp:sp>
    <dsp:sp modelId="{836EC48D-714D-4F43-A03A-E69B4143BEBA}">
      <dsp:nvSpPr>
        <dsp:cNvPr id="0" name=""/>
        <dsp:cNvSpPr/>
      </dsp:nvSpPr>
      <dsp:spPr>
        <a:xfrm>
          <a:off x="3898665" y="1587285"/>
          <a:ext cx="1298763" cy="12987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Priority 2: Enable more people who areh homeless to secure appropriate accommodation </a:t>
          </a:r>
        </a:p>
      </dsp:txBody>
      <dsp:txXfrm>
        <a:off x="4088864" y="1777484"/>
        <a:ext cx="918365" cy="918365"/>
      </dsp:txXfrm>
    </dsp:sp>
    <dsp:sp modelId="{B1DE783C-62D6-4230-BF6C-524BCFFF4445}">
      <dsp:nvSpPr>
        <dsp:cNvPr id="0" name=""/>
        <dsp:cNvSpPr/>
      </dsp:nvSpPr>
      <dsp:spPr>
        <a:xfrm rot="5400000">
          <a:off x="2853005" y="2793591"/>
          <a:ext cx="220444" cy="32861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a:ea typeface="+mn-ea"/>
            <a:cs typeface="+mn-cs"/>
          </a:endParaRPr>
        </a:p>
      </dsp:txBody>
      <dsp:txXfrm>
        <a:off x="2886072" y="2826248"/>
        <a:ext cx="154311" cy="197171"/>
      </dsp:txXfrm>
    </dsp:sp>
    <dsp:sp modelId="{36C48C84-1992-49A9-90EA-AF74C222B24C}">
      <dsp:nvSpPr>
        <dsp:cNvPr id="0" name=""/>
        <dsp:cNvSpPr/>
      </dsp:nvSpPr>
      <dsp:spPr>
        <a:xfrm>
          <a:off x="2313845" y="3172105"/>
          <a:ext cx="1298763" cy="12987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Priority 3: Provide interventions to prevent rough sleeping</a:t>
          </a:r>
        </a:p>
      </dsp:txBody>
      <dsp:txXfrm>
        <a:off x="2504044" y="3362304"/>
        <a:ext cx="918365" cy="918365"/>
      </dsp:txXfrm>
    </dsp:sp>
    <dsp:sp modelId="{63F8FB62-44EB-4112-AA56-838673CA9CB4}">
      <dsp:nvSpPr>
        <dsp:cNvPr id="0" name=""/>
        <dsp:cNvSpPr/>
      </dsp:nvSpPr>
      <dsp:spPr>
        <a:xfrm rot="10800000">
          <a:off x="2131772" y="2072358"/>
          <a:ext cx="220444" cy="32861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a:ea typeface="+mn-ea"/>
            <a:cs typeface="+mn-cs"/>
          </a:endParaRPr>
        </a:p>
      </dsp:txBody>
      <dsp:txXfrm rot="10800000">
        <a:off x="2197905" y="2138081"/>
        <a:ext cx="154311" cy="197171"/>
      </dsp:txXfrm>
    </dsp:sp>
    <dsp:sp modelId="{7218FF74-28A3-4003-A978-6FB40095A48C}">
      <dsp:nvSpPr>
        <dsp:cNvPr id="0" name=""/>
        <dsp:cNvSpPr/>
      </dsp:nvSpPr>
      <dsp:spPr>
        <a:xfrm>
          <a:off x="729026" y="1587285"/>
          <a:ext cx="1298763" cy="12987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Priority 4: Ensure adequate support is in place to help maintain and sustain accommodation </a:t>
          </a:r>
        </a:p>
      </dsp:txBody>
      <dsp:txXfrm>
        <a:off x="919225" y="1777484"/>
        <a:ext cx="918365" cy="9183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8FAC-4252-46B1-822F-BDD721BE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5627</Words>
  <Characters>32076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Emergency Planning</vt:lpstr>
    </vt:vector>
  </TitlesOfParts>
  <Company>Council of the Isles of Scilly</Company>
  <LinksUpToDate>false</LinksUpToDate>
  <CharactersWithSpaces>37628</CharactersWithSpaces>
  <SharedDoc>false</SharedDoc>
  <HLinks>
    <vt:vector size="90" baseType="variant">
      <vt:variant>
        <vt:i4>6291475</vt:i4>
      </vt:variant>
      <vt:variant>
        <vt:i4>87</vt:i4>
      </vt:variant>
      <vt:variant>
        <vt:i4>0</vt:i4>
      </vt:variant>
      <vt:variant>
        <vt:i4>5</vt:i4>
      </vt:variant>
      <vt:variant>
        <vt:lpwstr>mailto:diversity@scilly.gov.uk</vt:lpwstr>
      </vt:variant>
      <vt:variant>
        <vt:lpwstr/>
      </vt:variant>
      <vt:variant>
        <vt:i4>1114165</vt:i4>
      </vt:variant>
      <vt:variant>
        <vt:i4>80</vt:i4>
      </vt:variant>
      <vt:variant>
        <vt:i4>0</vt:i4>
      </vt:variant>
      <vt:variant>
        <vt:i4>5</vt:i4>
      </vt:variant>
      <vt:variant>
        <vt:lpwstr/>
      </vt:variant>
      <vt:variant>
        <vt:lpwstr>_Toc413072557</vt:lpwstr>
      </vt:variant>
      <vt:variant>
        <vt:i4>1114165</vt:i4>
      </vt:variant>
      <vt:variant>
        <vt:i4>74</vt:i4>
      </vt:variant>
      <vt:variant>
        <vt:i4>0</vt:i4>
      </vt:variant>
      <vt:variant>
        <vt:i4>5</vt:i4>
      </vt:variant>
      <vt:variant>
        <vt:lpwstr/>
      </vt:variant>
      <vt:variant>
        <vt:lpwstr>_Toc413072556</vt:lpwstr>
      </vt:variant>
      <vt:variant>
        <vt:i4>1114165</vt:i4>
      </vt:variant>
      <vt:variant>
        <vt:i4>68</vt:i4>
      </vt:variant>
      <vt:variant>
        <vt:i4>0</vt:i4>
      </vt:variant>
      <vt:variant>
        <vt:i4>5</vt:i4>
      </vt:variant>
      <vt:variant>
        <vt:lpwstr/>
      </vt:variant>
      <vt:variant>
        <vt:lpwstr>_Toc413072555</vt:lpwstr>
      </vt:variant>
      <vt:variant>
        <vt:i4>1114165</vt:i4>
      </vt:variant>
      <vt:variant>
        <vt:i4>62</vt:i4>
      </vt:variant>
      <vt:variant>
        <vt:i4>0</vt:i4>
      </vt:variant>
      <vt:variant>
        <vt:i4>5</vt:i4>
      </vt:variant>
      <vt:variant>
        <vt:lpwstr/>
      </vt:variant>
      <vt:variant>
        <vt:lpwstr>_Toc413072554</vt:lpwstr>
      </vt:variant>
      <vt:variant>
        <vt:i4>1114165</vt:i4>
      </vt:variant>
      <vt:variant>
        <vt:i4>56</vt:i4>
      </vt:variant>
      <vt:variant>
        <vt:i4>0</vt:i4>
      </vt:variant>
      <vt:variant>
        <vt:i4>5</vt:i4>
      </vt:variant>
      <vt:variant>
        <vt:lpwstr/>
      </vt:variant>
      <vt:variant>
        <vt:lpwstr>_Toc413072553</vt:lpwstr>
      </vt:variant>
      <vt:variant>
        <vt:i4>1114165</vt:i4>
      </vt:variant>
      <vt:variant>
        <vt:i4>50</vt:i4>
      </vt:variant>
      <vt:variant>
        <vt:i4>0</vt:i4>
      </vt:variant>
      <vt:variant>
        <vt:i4>5</vt:i4>
      </vt:variant>
      <vt:variant>
        <vt:lpwstr/>
      </vt:variant>
      <vt:variant>
        <vt:lpwstr>_Toc413072552</vt:lpwstr>
      </vt:variant>
      <vt:variant>
        <vt:i4>1114165</vt:i4>
      </vt:variant>
      <vt:variant>
        <vt:i4>44</vt:i4>
      </vt:variant>
      <vt:variant>
        <vt:i4>0</vt:i4>
      </vt:variant>
      <vt:variant>
        <vt:i4>5</vt:i4>
      </vt:variant>
      <vt:variant>
        <vt:lpwstr/>
      </vt:variant>
      <vt:variant>
        <vt:lpwstr>_Toc413072551</vt:lpwstr>
      </vt:variant>
      <vt:variant>
        <vt:i4>1114165</vt:i4>
      </vt:variant>
      <vt:variant>
        <vt:i4>38</vt:i4>
      </vt:variant>
      <vt:variant>
        <vt:i4>0</vt:i4>
      </vt:variant>
      <vt:variant>
        <vt:i4>5</vt:i4>
      </vt:variant>
      <vt:variant>
        <vt:lpwstr/>
      </vt:variant>
      <vt:variant>
        <vt:lpwstr>_Toc413072550</vt:lpwstr>
      </vt:variant>
      <vt:variant>
        <vt:i4>1048629</vt:i4>
      </vt:variant>
      <vt:variant>
        <vt:i4>32</vt:i4>
      </vt:variant>
      <vt:variant>
        <vt:i4>0</vt:i4>
      </vt:variant>
      <vt:variant>
        <vt:i4>5</vt:i4>
      </vt:variant>
      <vt:variant>
        <vt:lpwstr/>
      </vt:variant>
      <vt:variant>
        <vt:lpwstr>_Toc413072549</vt:lpwstr>
      </vt:variant>
      <vt:variant>
        <vt:i4>1048629</vt:i4>
      </vt:variant>
      <vt:variant>
        <vt:i4>26</vt:i4>
      </vt:variant>
      <vt:variant>
        <vt:i4>0</vt:i4>
      </vt:variant>
      <vt:variant>
        <vt:i4>5</vt:i4>
      </vt:variant>
      <vt:variant>
        <vt:lpwstr/>
      </vt:variant>
      <vt:variant>
        <vt:lpwstr>_Toc413072548</vt:lpwstr>
      </vt:variant>
      <vt:variant>
        <vt:i4>1048629</vt:i4>
      </vt:variant>
      <vt:variant>
        <vt:i4>20</vt:i4>
      </vt:variant>
      <vt:variant>
        <vt:i4>0</vt:i4>
      </vt:variant>
      <vt:variant>
        <vt:i4>5</vt:i4>
      </vt:variant>
      <vt:variant>
        <vt:lpwstr/>
      </vt:variant>
      <vt:variant>
        <vt:lpwstr>_Toc413072547</vt:lpwstr>
      </vt:variant>
      <vt:variant>
        <vt:i4>1048629</vt:i4>
      </vt:variant>
      <vt:variant>
        <vt:i4>14</vt:i4>
      </vt:variant>
      <vt:variant>
        <vt:i4>0</vt:i4>
      </vt:variant>
      <vt:variant>
        <vt:i4>5</vt:i4>
      </vt:variant>
      <vt:variant>
        <vt:lpwstr/>
      </vt:variant>
      <vt:variant>
        <vt:lpwstr>_Toc413072546</vt:lpwstr>
      </vt:variant>
      <vt:variant>
        <vt:i4>1048629</vt:i4>
      </vt:variant>
      <vt:variant>
        <vt:i4>8</vt:i4>
      </vt:variant>
      <vt:variant>
        <vt:i4>0</vt:i4>
      </vt:variant>
      <vt:variant>
        <vt:i4>5</vt:i4>
      </vt:variant>
      <vt:variant>
        <vt:lpwstr/>
      </vt:variant>
      <vt:variant>
        <vt:lpwstr>_Toc413072545</vt:lpwstr>
      </vt:variant>
      <vt:variant>
        <vt:i4>1048629</vt:i4>
      </vt:variant>
      <vt:variant>
        <vt:i4>2</vt:i4>
      </vt:variant>
      <vt:variant>
        <vt:i4>0</vt:i4>
      </vt:variant>
      <vt:variant>
        <vt:i4>5</vt:i4>
      </vt:variant>
      <vt:variant>
        <vt:lpwstr/>
      </vt:variant>
      <vt:variant>
        <vt:lpwstr>_Toc413072544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Planning</dc:title>
  <dc:creator>Walton Tom</dc:creator>
  <cp:lastModifiedBy>Rachel Guy</cp:lastModifiedBy>
  <cp:revision>2</cp:revision>
  <cp:lastPrinted>2014-01-27T15:35:00Z</cp:lastPrinted>
  <dcterms:created xsi:type="dcterms:W3CDTF">2021-10-07T14:15:00Z</dcterms:created>
  <dcterms:modified xsi:type="dcterms:W3CDTF">2021-10-07T14:15:00Z</dcterms:modified>
</cp:coreProperties>
</file>