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CA90" w14:textId="3BA09B96" w:rsidR="00E36AAC" w:rsidRDefault="00DD497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FF8B20" wp14:editId="1B7D9313">
            <wp:simplePos x="0" y="0"/>
            <wp:positionH relativeFrom="column">
              <wp:posOffset>75565</wp:posOffset>
            </wp:positionH>
            <wp:positionV relativeFrom="paragraph">
              <wp:posOffset>38100</wp:posOffset>
            </wp:positionV>
            <wp:extent cx="6638925" cy="150812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 Council Banner letterhead dec1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5" b="16819"/>
                    <a:stretch/>
                  </pic:blipFill>
                  <pic:spPr bwMode="auto">
                    <a:xfrm>
                      <a:off x="0" y="0"/>
                      <a:ext cx="6638925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0019D" w14:textId="77777777" w:rsidR="00136BD4" w:rsidRPr="009E1D41" w:rsidRDefault="00136BD4" w:rsidP="00136BD4">
      <w:pPr>
        <w:pStyle w:val="Title"/>
        <w:rPr>
          <w:rFonts w:ascii="Verdana" w:hAnsi="Verdana"/>
        </w:rPr>
      </w:pPr>
      <w:r w:rsidRPr="009E1D41">
        <w:rPr>
          <w:rFonts w:ascii="Verdana" w:hAnsi="Verdana"/>
        </w:rPr>
        <w:t>Chief Executive</w:t>
      </w:r>
    </w:p>
    <w:p w14:paraId="38CAC957" w14:textId="77777777" w:rsidR="00136BD4" w:rsidRPr="009E1D41" w:rsidRDefault="00136BD4" w:rsidP="00136BD4">
      <w:pPr>
        <w:pStyle w:val="Title"/>
        <w:rPr>
          <w:rFonts w:ascii="Verdana" w:hAnsi="Verdana"/>
        </w:rPr>
      </w:pPr>
      <w:r w:rsidRPr="009E1D41">
        <w:rPr>
          <w:rFonts w:ascii="Verdana" w:hAnsi="Verdana"/>
        </w:rPr>
        <w:t>Application Process</w:t>
      </w:r>
    </w:p>
    <w:p w14:paraId="569AD842" w14:textId="77777777" w:rsidR="00136BD4" w:rsidRPr="003F4585" w:rsidRDefault="00136BD4" w:rsidP="00136BD4"/>
    <w:p w14:paraId="73F705E8" w14:textId="77777777" w:rsidR="000B1ED1" w:rsidRDefault="000B1ED1" w:rsidP="00136BD4">
      <w:pPr>
        <w:rPr>
          <w:rFonts w:ascii="Verdana" w:hAnsi="Verdana"/>
        </w:rPr>
      </w:pPr>
      <w:r>
        <w:rPr>
          <w:rFonts w:ascii="Verdana" w:hAnsi="Verdana"/>
        </w:rPr>
        <w:t>Your application should include:</w:t>
      </w:r>
    </w:p>
    <w:p w14:paraId="58B63888" w14:textId="74B031AA" w:rsidR="000B1ED1" w:rsidRDefault="000B1ED1" w:rsidP="00136BD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Your current CV </w:t>
      </w:r>
      <w:r w:rsidR="00136BD4" w:rsidRPr="000B1ED1">
        <w:rPr>
          <w:rFonts w:ascii="Verdana" w:hAnsi="Verdana"/>
        </w:rPr>
        <w:t>setting out career history, current role – responsibilities, achievements</w:t>
      </w:r>
      <w:r>
        <w:rPr>
          <w:rFonts w:ascii="Verdana" w:hAnsi="Verdana"/>
        </w:rPr>
        <w:t xml:space="preserve"> </w:t>
      </w:r>
      <w:r w:rsidRPr="000B1ED1">
        <w:rPr>
          <w:rFonts w:ascii="Verdana" w:hAnsi="Verdana"/>
          <w:i/>
        </w:rPr>
        <w:t>(no more than four sides of A4 in length)</w:t>
      </w:r>
      <w:r w:rsidR="00136BD4" w:rsidRPr="000B1ED1">
        <w:rPr>
          <w:rFonts w:ascii="Verdana" w:hAnsi="Verdana"/>
          <w:i/>
        </w:rPr>
        <w:t>.</w:t>
      </w:r>
      <w:r>
        <w:rPr>
          <w:rFonts w:ascii="Verdana" w:hAnsi="Verdana"/>
        </w:rPr>
        <w:t xml:space="preserve"> Please also include your contact details.</w:t>
      </w:r>
      <w:r w:rsidR="00136BD4" w:rsidRPr="000B1ED1">
        <w:rPr>
          <w:rFonts w:ascii="Verdana" w:hAnsi="Verdana"/>
        </w:rPr>
        <w:t xml:space="preserve"> </w:t>
      </w:r>
    </w:p>
    <w:p w14:paraId="369F21EE" w14:textId="77777777" w:rsidR="009E1D41" w:rsidRDefault="00136BD4" w:rsidP="009E1D4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B1ED1">
        <w:rPr>
          <w:rFonts w:ascii="Verdana" w:hAnsi="Verdana"/>
        </w:rPr>
        <w:t xml:space="preserve">A supporting suitability statement explaining how you meet the specification criteria and role profile.  </w:t>
      </w:r>
    </w:p>
    <w:p w14:paraId="14910CD3" w14:textId="44A52DDE" w:rsidR="000B1ED1" w:rsidRPr="009E1D41" w:rsidRDefault="000B1ED1" w:rsidP="009E1D4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E1D41">
        <w:rPr>
          <w:rFonts w:ascii="Verdana" w:hAnsi="Verdana"/>
        </w:rPr>
        <w:t>Contact details of at least TWO referees, one of whom should be your current or most recent employer.</w:t>
      </w:r>
      <w:r w:rsidR="009E1D41" w:rsidRPr="009E1D41">
        <w:rPr>
          <w:rFonts w:ascii="Verdana" w:hAnsi="Verdana"/>
        </w:rPr>
        <w:t xml:space="preserve"> Note that we will only approach referees for candidates proceeding to final selection and only with your </w:t>
      </w:r>
      <w:r w:rsidR="009420C1">
        <w:rPr>
          <w:rFonts w:ascii="Verdana" w:hAnsi="Verdana"/>
        </w:rPr>
        <w:t xml:space="preserve">prior </w:t>
      </w:r>
      <w:r w:rsidR="009E1D41" w:rsidRPr="009E1D41">
        <w:rPr>
          <w:rFonts w:ascii="Verdana" w:hAnsi="Verdana"/>
        </w:rPr>
        <w:t>permission.</w:t>
      </w:r>
      <w:r w:rsidR="009E1D41" w:rsidRPr="009E1D41">
        <w:t xml:space="preserve"> </w:t>
      </w:r>
    </w:p>
    <w:p w14:paraId="325F2A08" w14:textId="77777777" w:rsidR="00136BD4" w:rsidRPr="003F4585" w:rsidRDefault="00136BD4" w:rsidP="00136BD4">
      <w:pPr>
        <w:rPr>
          <w:rFonts w:ascii="Verdana" w:hAnsi="Verdana"/>
        </w:rPr>
      </w:pPr>
      <w:r>
        <w:rPr>
          <w:rFonts w:ascii="Verdana" w:hAnsi="Verdana"/>
        </w:rPr>
        <w:t xml:space="preserve">E-mail to </w:t>
      </w:r>
      <w:r w:rsidRPr="003F4585">
        <w:rPr>
          <w:rFonts w:ascii="Verdana" w:hAnsi="Verdana"/>
          <w:b/>
        </w:rPr>
        <w:t>humanresources@scilly.gov.uk</w:t>
      </w:r>
      <w:r w:rsidRPr="003F4585">
        <w:rPr>
          <w:rFonts w:ascii="Verdana" w:hAnsi="Verdana"/>
        </w:rPr>
        <w:t xml:space="preserve"> by </w:t>
      </w:r>
      <w:r w:rsidRPr="00136BD4">
        <w:rPr>
          <w:rFonts w:ascii="Verdana" w:hAnsi="Verdana"/>
        </w:rPr>
        <w:t>midnight on 3 February 2020</w:t>
      </w:r>
    </w:p>
    <w:p w14:paraId="07DC3A12" w14:textId="77777777" w:rsidR="00136BD4" w:rsidRPr="009E1D41" w:rsidRDefault="00136BD4" w:rsidP="00136BD4">
      <w:pPr>
        <w:rPr>
          <w:rFonts w:ascii="Verdana" w:hAnsi="Verdana"/>
        </w:rPr>
      </w:pPr>
    </w:p>
    <w:p w14:paraId="26AC6AC1" w14:textId="24DDB83A" w:rsidR="00136BD4" w:rsidRPr="009E1D41" w:rsidRDefault="009E1D41" w:rsidP="00136BD4">
      <w:pPr>
        <w:pStyle w:val="Heading2"/>
        <w:rPr>
          <w:rFonts w:ascii="Verdana" w:hAnsi="Verdana"/>
          <w:color w:val="auto"/>
          <w:sz w:val="22"/>
          <w:szCs w:val="22"/>
        </w:rPr>
      </w:pPr>
      <w:r w:rsidRPr="009E1D41">
        <w:rPr>
          <w:rFonts w:ascii="Verdana" w:hAnsi="Verdana"/>
          <w:color w:val="auto"/>
          <w:sz w:val="22"/>
          <w:szCs w:val="22"/>
        </w:rPr>
        <w:t>The following timetable sets out the key dates in the recruitment process:</w:t>
      </w:r>
    </w:p>
    <w:p w14:paraId="2A319666" w14:textId="4B639641" w:rsidR="009E1D41" w:rsidRDefault="009E1D41" w:rsidP="009E1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1D41" w14:paraId="4C035DB3" w14:textId="77777777" w:rsidTr="009E1D41">
        <w:tc>
          <w:tcPr>
            <w:tcW w:w="5228" w:type="dxa"/>
            <w:shd w:val="clear" w:color="auto" w:fill="00B0F0"/>
          </w:tcPr>
          <w:p w14:paraId="72D9B3DE" w14:textId="45712CC0" w:rsidR="009E1D41" w:rsidRPr="009E1D41" w:rsidRDefault="009E1D41" w:rsidP="009E1D41">
            <w:pPr>
              <w:rPr>
                <w:rFonts w:ascii="Verdana" w:hAnsi="Verdana"/>
                <w:color w:val="FFFFFF" w:themeColor="background1"/>
              </w:rPr>
            </w:pPr>
            <w:r w:rsidRPr="009E1D41">
              <w:rPr>
                <w:rFonts w:ascii="Verdana" w:hAnsi="Verdana"/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B0F0"/>
          </w:tcPr>
          <w:p w14:paraId="24D64AE1" w14:textId="738B00CF" w:rsidR="009E1D41" w:rsidRPr="009E1D41" w:rsidRDefault="009E1D41" w:rsidP="009E1D41">
            <w:pPr>
              <w:rPr>
                <w:rFonts w:ascii="Verdana" w:hAnsi="Verdana"/>
                <w:color w:val="FFFFFF" w:themeColor="background1"/>
              </w:rPr>
            </w:pPr>
            <w:r w:rsidRPr="009E1D41">
              <w:rPr>
                <w:rFonts w:ascii="Verdana" w:hAnsi="Verdana"/>
                <w:color w:val="FFFFFF" w:themeColor="background1"/>
              </w:rPr>
              <w:t>Date</w:t>
            </w:r>
          </w:p>
        </w:tc>
      </w:tr>
      <w:tr w:rsidR="009E1D41" w14:paraId="747AA248" w14:textId="77777777" w:rsidTr="009E1D41">
        <w:tc>
          <w:tcPr>
            <w:tcW w:w="5228" w:type="dxa"/>
          </w:tcPr>
          <w:p w14:paraId="382E6C34" w14:textId="2D96F868" w:rsidR="009E1D41" w:rsidRPr="009420C1" w:rsidRDefault="009E1D41" w:rsidP="009E1D41">
            <w:pPr>
              <w:rPr>
                <w:b/>
              </w:rPr>
            </w:pPr>
            <w:r w:rsidRPr="009420C1">
              <w:rPr>
                <w:rFonts w:ascii="Verdana" w:hAnsi="Verdana"/>
                <w:b/>
              </w:rPr>
              <w:t xml:space="preserve">Closing date for applications      </w:t>
            </w:r>
          </w:p>
        </w:tc>
        <w:tc>
          <w:tcPr>
            <w:tcW w:w="5228" w:type="dxa"/>
          </w:tcPr>
          <w:p w14:paraId="37F1854F" w14:textId="252D2604" w:rsidR="009E1D41" w:rsidRDefault="009E1D41" w:rsidP="009E1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midnight </w:t>
            </w:r>
            <w:r w:rsidRPr="00F2501E">
              <w:rPr>
                <w:rFonts w:ascii="Verdana" w:hAnsi="Verdana"/>
              </w:rPr>
              <w:t>3</w:t>
            </w:r>
            <w:r w:rsidR="001D2B30" w:rsidRPr="001D2B30">
              <w:rPr>
                <w:rFonts w:ascii="Verdana" w:hAnsi="Verdana"/>
                <w:vertAlign w:val="superscript"/>
              </w:rPr>
              <w:t>rd</w:t>
            </w:r>
            <w:r w:rsidR="001D2B30">
              <w:rPr>
                <w:rFonts w:ascii="Verdana" w:hAnsi="Verdana"/>
              </w:rPr>
              <w:t xml:space="preserve"> </w:t>
            </w:r>
            <w:r w:rsidRPr="00F2501E">
              <w:rPr>
                <w:rFonts w:ascii="Verdana" w:hAnsi="Verdana"/>
              </w:rPr>
              <w:t>February 2020</w:t>
            </w:r>
          </w:p>
          <w:p w14:paraId="67F9C800" w14:textId="77777777" w:rsidR="009E1D41" w:rsidRDefault="009E1D41" w:rsidP="009E1D41"/>
        </w:tc>
      </w:tr>
      <w:tr w:rsidR="009420C1" w14:paraId="6E6EC5EE" w14:textId="77777777" w:rsidTr="009E1D41">
        <w:tc>
          <w:tcPr>
            <w:tcW w:w="5228" w:type="dxa"/>
          </w:tcPr>
          <w:p w14:paraId="164C4DAA" w14:textId="07980DE8" w:rsidR="009420C1" w:rsidRPr="009420C1" w:rsidRDefault="009420C1" w:rsidP="009E1D41">
            <w:pPr>
              <w:rPr>
                <w:rFonts w:ascii="Verdana" w:hAnsi="Verdana"/>
                <w:b/>
              </w:rPr>
            </w:pPr>
            <w:r w:rsidRPr="009420C1">
              <w:rPr>
                <w:rFonts w:ascii="Verdana" w:hAnsi="Verdana"/>
                <w:b/>
              </w:rPr>
              <w:t>Initial longlist meeting (candidates are not required to attend)</w:t>
            </w:r>
          </w:p>
        </w:tc>
        <w:tc>
          <w:tcPr>
            <w:tcW w:w="5228" w:type="dxa"/>
          </w:tcPr>
          <w:p w14:paraId="084C33E0" w14:textId="7C810536" w:rsidR="009420C1" w:rsidRDefault="009420C1" w:rsidP="009E1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9420C1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February 2020</w:t>
            </w:r>
          </w:p>
        </w:tc>
      </w:tr>
      <w:tr w:rsidR="009E1D41" w14:paraId="7E4D4477" w14:textId="77777777" w:rsidTr="009E1D41">
        <w:tc>
          <w:tcPr>
            <w:tcW w:w="5228" w:type="dxa"/>
          </w:tcPr>
          <w:p w14:paraId="1FB08EC8" w14:textId="3208710A" w:rsidR="009E1D41" w:rsidRPr="009420C1" w:rsidRDefault="009E1D41" w:rsidP="009E1D41">
            <w:pPr>
              <w:rPr>
                <w:b/>
              </w:rPr>
            </w:pPr>
            <w:r w:rsidRPr="009420C1">
              <w:rPr>
                <w:rFonts w:ascii="Verdana" w:hAnsi="Verdana"/>
                <w:b/>
              </w:rPr>
              <w:t>Preliminary interviews and technical assessment</w:t>
            </w:r>
          </w:p>
        </w:tc>
        <w:tc>
          <w:tcPr>
            <w:tcW w:w="5228" w:type="dxa"/>
          </w:tcPr>
          <w:p w14:paraId="07A847EE" w14:textId="2E848BA0" w:rsidR="009E1D41" w:rsidRPr="003F4585" w:rsidRDefault="009E1D41" w:rsidP="009E1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="001D2B30" w:rsidRPr="001D2B30">
              <w:rPr>
                <w:rFonts w:ascii="Verdana" w:hAnsi="Verdana"/>
                <w:vertAlign w:val="superscript"/>
              </w:rPr>
              <w:t>th</w:t>
            </w:r>
            <w:r w:rsidR="001D2B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February 2020</w:t>
            </w:r>
          </w:p>
          <w:p w14:paraId="5362546A" w14:textId="77777777" w:rsidR="009E1D41" w:rsidRDefault="009E1D41" w:rsidP="009E1D41"/>
        </w:tc>
      </w:tr>
      <w:tr w:rsidR="00724578" w14:paraId="4C4BB9CC" w14:textId="77777777" w:rsidTr="009E1D41">
        <w:tc>
          <w:tcPr>
            <w:tcW w:w="5228" w:type="dxa"/>
          </w:tcPr>
          <w:p w14:paraId="68187E06" w14:textId="623257AE" w:rsidR="00724578" w:rsidRPr="009420C1" w:rsidRDefault="00724578" w:rsidP="009E1D41">
            <w:pPr>
              <w:rPr>
                <w:rFonts w:ascii="Verdana" w:hAnsi="Verdana"/>
                <w:b/>
              </w:rPr>
            </w:pPr>
            <w:r w:rsidRPr="009420C1">
              <w:rPr>
                <w:rFonts w:ascii="Verdana" w:hAnsi="Verdana"/>
                <w:b/>
              </w:rPr>
              <w:t xml:space="preserve">Psychometric testing   </w:t>
            </w:r>
          </w:p>
        </w:tc>
        <w:tc>
          <w:tcPr>
            <w:tcW w:w="5228" w:type="dxa"/>
          </w:tcPr>
          <w:p w14:paraId="2ABE45FC" w14:textId="77777777" w:rsidR="00724578" w:rsidRPr="003F4585" w:rsidRDefault="00724578" w:rsidP="00724578">
            <w:pPr>
              <w:rPr>
                <w:rFonts w:ascii="Verdana" w:hAnsi="Verdana"/>
              </w:rPr>
            </w:pPr>
            <w:r w:rsidRPr="00136BD4">
              <w:rPr>
                <w:rFonts w:ascii="Verdana" w:hAnsi="Verdana"/>
              </w:rPr>
              <w:t>w/c 24</w:t>
            </w:r>
            <w:r w:rsidRPr="001D2B30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  <w:r w:rsidRPr="00136BD4">
              <w:rPr>
                <w:rFonts w:ascii="Verdana" w:hAnsi="Verdana"/>
              </w:rPr>
              <w:t>February 2020</w:t>
            </w:r>
          </w:p>
          <w:p w14:paraId="0EA78952" w14:textId="77777777" w:rsidR="00724578" w:rsidRDefault="00724578" w:rsidP="009E1D41">
            <w:pPr>
              <w:rPr>
                <w:rFonts w:ascii="Verdana" w:hAnsi="Verdana"/>
              </w:rPr>
            </w:pPr>
          </w:p>
        </w:tc>
      </w:tr>
      <w:tr w:rsidR="009E1D41" w14:paraId="12B82070" w14:textId="77777777" w:rsidTr="009E1D41">
        <w:tc>
          <w:tcPr>
            <w:tcW w:w="5228" w:type="dxa"/>
          </w:tcPr>
          <w:p w14:paraId="754880E3" w14:textId="3E4667B2" w:rsidR="009E1D41" w:rsidRPr="009420C1" w:rsidRDefault="009420C1" w:rsidP="009E1D41">
            <w:pPr>
              <w:rPr>
                <w:b/>
              </w:rPr>
            </w:pPr>
            <w:r>
              <w:rPr>
                <w:rFonts w:ascii="Verdana" w:hAnsi="Verdana"/>
                <w:b/>
              </w:rPr>
              <w:t>Long</w:t>
            </w:r>
            <w:r w:rsidR="009E1D41" w:rsidRPr="009420C1">
              <w:rPr>
                <w:rFonts w:ascii="Verdana" w:hAnsi="Verdana"/>
                <w:b/>
              </w:rPr>
              <w:t xml:space="preserve">list meeting with Members via telephone/Skype      </w:t>
            </w:r>
          </w:p>
        </w:tc>
        <w:tc>
          <w:tcPr>
            <w:tcW w:w="5228" w:type="dxa"/>
          </w:tcPr>
          <w:p w14:paraId="2F59F263" w14:textId="56FD2E47" w:rsidR="009E1D41" w:rsidRPr="001D2B30" w:rsidRDefault="009E1D41" w:rsidP="009E1D41">
            <w:pPr>
              <w:rPr>
                <w:rFonts w:ascii="Verdana" w:hAnsi="Verdana"/>
              </w:rPr>
            </w:pPr>
            <w:r w:rsidRPr="001D2B30">
              <w:rPr>
                <w:rFonts w:ascii="Verdana" w:hAnsi="Verdana"/>
              </w:rPr>
              <w:t>26</w:t>
            </w:r>
            <w:r w:rsidR="001D2B30" w:rsidRPr="001D2B30">
              <w:rPr>
                <w:rFonts w:ascii="Verdana" w:hAnsi="Verdana"/>
                <w:vertAlign w:val="superscript"/>
              </w:rPr>
              <w:t>th</w:t>
            </w:r>
            <w:r w:rsidR="001D2B30" w:rsidRPr="001D2B30">
              <w:rPr>
                <w:rFonts w:ascii="Verdana" w:hAnsi="Verdana"/>
              </w:rPr>
              <w:t xml:space="preserve"> </w:t>
            </w:r>
            <w:r w:rsidRPr="001D2B30">
              <w:rPr>
                <w:rFonts w:ascii="Verdana" w:hAnsi="Verdana"/>
              </w:rPr>
              <w:t>February 2020</w:t>
            </w:r>
          </w:p>
          <w:p w14:paraId="798587D0" w14:textId="77777777" w:rsidR="009E1D41" w:rsidRPr="001D2B30" w:rsidRDefault="009E1D41" w:rsidP="009E1D41"/>
        </w:tc>
      </w:tr>
      <w:tr w:rsidR="009E1D41" w14:paraId="676DF8B0" w14:textId="77777777" w:rsidTr="009E1D41">
        <w:tc>
          <w:tcPr>
            <w:tcW w:w="5228" w:type="dxa"/>
          </w:tcPr>
          <w:p w14:paraId="0A31C726" w14:textId="5F24D1B7" w:rsidR="009E1D41" w:rsidRPr="009420C1" w:rsidRDefault="009E1D41" w:rsidP="009E1D41">
            <w:pPr>
              <w:rPr>
                <w:rFonts w:ascii="Verdana" w:hAnsi="Verdana"/>
                <w:b/>
              </w:rPr>
            </w:pPr>
            <w:r w:rsidRPr="009420C1">
              <w:rPr>
                <w:rFonts w:ascii="Verdana" w:hAnsi="Verdana"/>
                <w:b/>
              </w:rPr>
              <w:t>Final Panel on-island interviews</w:t>
            </w:r>
          </w:p>
        </w:tc>
        <w:tc>
          <w:tcPr>
            <w:tcW w:w="5228" w:type="dxa"/>
          </w:tcPr>
          <w:p w14:paraId="32B1BB5F" w14:textId="6CA390A6" w:rsidR="009E1D41" w:rsidRPr="009420C1" w:rsidRDefault="00947F85" w:rsidP="009E1D41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17</w:t>
            </w:r>
            <w:r w:rsidR="001D2B30" w:rsidRPr="009420C1">
              <w:rPr>
                <w:rFonts w:ascii="Verdana" w:hAnsi="Verdana"/>
                <w:vertAlign w:val="superscript"/>
              </w:rPr>
              <w:t>th</w:t>
            </w:r>
            <w:r w:rsidR="001D2B30" w:rsidRPr="009420C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and 18</w:t>
            </w:r>
            <w:bookmarkStart w:id="0" w:name="_GoBack"/>
            <w:bookmarkEnd w:id="0"/>
            <w:r w:rsidR="001D2B30" w:rsidRPr="009420C1">
              <w:rPr>
                <w:rFonts w:ascii="Verdana" w:hAnsi="Verdana"/>
                <w:vertAlign w:val="superscript"/>
              </w:rPr>
              <w:t>th</w:t>
            </w:r>
            <w:r w:rsidR="001D2B30" w:rsidRPr="009420C1">
              <w:rPr>
                <w:rFonts w:ascii="Verdana" w:hAnsi="Verdana"/>
              </w:rPr>
              <w:t xml:space="preserve"> </w:t>
            </w:r>
            <w:r w:rsidR="009E1D41" w:rsidRPr="009420C1">
              <w:rPr>
                <w:rFonts w:ascii="Verdana" w:hAnsi="Verdana"/>
              </w:rPr>
              <w:t>March 2020</w:t>
            </w:r>
          </w:p>
        </w:tc>
      </w:tr>
      <w:tr w:rsidR="009E1D41" w14:paraId="5E9514E3" w14:textId="77777777" w:rsidTr="009E1D41">
        <w:tc>
          <w:tcPr>
            <w:tcW w:w="5228" w:type="dxa"/>
          </w:tcPr>
          <w:p w14:paraId="4421219A" w14:textId="701E7BAD" w:rsidR="009E1D41" w:rsidRPr="009420C1" w:rsidRDefault="009E1D41" w:rsidP="009E1D41">
            <w:pPr>
              <w:rPr>
                <w:rFonts w:ascii="Verdana" w:hAnsi="Verdana"/>
                <w:b/>
              </w:rPr>
            </w:pPr>
            <w:r w:rsidRPr="009420C1">
              <w:rPr>
                <w:rFonts w:ascii="Verdana" w:hAnsi="Verdana"/>
                <w:b/>
              </w:rPr>
              <w:t>Reserve date for on-island interviews (in case of weather delays)</w:t>
            </w:r>
          </w:p>
        </w:tc>
        <w:tc>
          <w:tcPr>
            <w:tcW w:w="5228" w:type="dxa"/>
          </w:tcPr>
          <w:p w14:paraId="4EBFC245" w14:textId="5CE3AC97" w:rsidR="009E1D41" w:rsidRPr="009420C1" w:rsidRDefault="009E1D41" w:rsidP="009E1D41">
            <w:pPr>
              <w:rPr>
                <w:rFonts w:ascii="Verdana" w:hAnsi="Verdana"/>
              </w:rPr>
            </w:pPr>
            <w:r w:rsidRPr="009420C1">
              <w:rPr>
                <w:rFonts w:ascii="Verdana" w:hAnsi="Verdana"/>
              </w:rPr>
              <w:t>25</w:t>
            </w:r>
            <w:r w:rsidR="001D2B30" w:rsidRPr="009420C1">
              <w:rPr>
                <w:rFonts w:ascii="Verdana" w:hAnsi="Verdana"/>
                <w:vertAlign w:val="superscript"/>
              </w:rPr>
              <w:t>th</w:t>
            </w:r>
            <w:r w:rsidRPr="009420C1">
              <w:rPr>
                <w:rFonts w:ascii="Verdana" w:hAnsi="Verdana"/>
              </w:rPr>
              <w:t xml:space="preserve"> and 26</w:t>
            </w:r>
            <w:r w:rsidR="001D2B30" w:rsidRPr="009420C1">
              <w:rPr>
                <w:rFonts w:ascii="Verdana" w:hAnsi="Verdana"/>
                <w:vertAlign w:val="superscript"/>
              </w:rPr>
              <w:t>th</w:t>
            </w:r>
            <w:r w:rsidRPr="009420C1">
              <w:rPr>
                <w:rFonts w:ascii="Verdana" w:hAnsi="Verdana"/>
              </w:rPr>
              <w:t xml:space="preserve"> March 2020 </w:t>
            </w:r>
          </w:p>
          <w:p w14:paraId="4612E983" w14:textId="77777777" w:rsidR="009E1D41" w:rsidRPr="009420C1" w:rsidRDefault="009E1D41" w:rsidP="009E1D41">
            <w:pPr>
              <w:rPr>
                <w:rFonts w:ascii="Verdana" w:hAnsi="Verdana"/>
              </w:rPr>
            </w:pPr>
          </w:p>
        </w:tc>
      </w:tr>
      <w:tr w:rsidR="009E1D41" w14:paraId="237767ED" w14:textId="77777777" w:rsidTr="009E1D41">
        <w:tc>
          <w:tcPr>
            <w:tcW w:w="5228" w:type="dxa"/>
          </w:tcPr>
          <w:p w14:paraId="04027703" w14:textId="5210F807" w:rsidR="009E1D41" w:rsidRPr="009420C1" w:rsidRDefault="009E1D41" w:rsidP="009E1D41">
            <w:pPr>
              <w:rPr>
                <w:rFonts w:ascii="Verdana" w:hAnsi="Verdana"/>
                <w:b/>
              </w:rPr>
            </w:pPr>
            <w:r w:rsidRPr="009420C1">
              <w:rPr>
                <w:rFonts w:ascii="Verdana" w:hAnsi="Verdana"/>
                <w:b/>
              </w:rPr>
              <w:t xml:space="preserve">Full Council Member Appointment Panel (decision on appointment)     </w:t>
            </w:r>
          </w:p>
        </w:tc>
        <w:tc>
          <w:tcPr>
            <w:tcW w:w="5228" w:type="dxa"/>
          </w:tcPr>
          <w:p w14:paraId="0F6EA886" w14:textId="1BD00C23" w:rsidR="009420C1" w:rsidRPr="009420C1" w:rsidRDefault="00962740" w:rsidP="009E1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Pr="00962740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  <w:r w:rsidR="009E1D41" w:rsidRPr="009420C1">
              <w:rPr>
                <w:rFonts w:ascii="Verdana" w:hAnsi="Verdana"/>
              </w:rPr>
              <w:t xml:space="preserve">March 2020 </w:t>
            </w:r>
          </w:p>
          <w:p w14:paraId="1F2A6ABA" w14:textId="5E4DAB3D" w:rsidR="009E1D41" w:rsidRPr="009420C1" w:rsidRDefault="009420C1" w:rsidP="009E1D41">
            <w:pPr>
              <w:rPr>
                <w:rFonts w:ascii="Verdana" w:hAnsi="Verdana"/>
              </w:rPr>
            </w:pPr>
            <w:r w:rsidRPr="009420C1">
              <w:rPr>
                <w:rFonts w:ascii="Verdana" w:hAnsi="Verdana"/>
              </w:rPr>
              <w:t>(30</w:t>
            </w:r>
            <w:r w:rsidRPr="009420C1">
              <w:rPr>
                <w:rFonts w:ascii="Verdana" w:hAnsi="Verdana"/>
                <w:vertAlign w:val="superscript"/>
              </w:rPr>
              <w:t>th</w:t>
            </w:r>
            <w:r w:rsidRPr="009420C1">
              <w:rPr>
                <w:rFonts w:ascii="Verdana" w:hAnsi="Verdana"/>
              </w:rPr>
              <w:t xml:space="preserve"> March 2020 </w:t>
            </w:r>
            <w:r w:rsidR="009E1D41" w:rsidRPr="009420C1">
              <w:rPr>
                <w:rFonts w:ascii="Verdana" w:hAnsi="Verdana"/>
              </w:rPr>
              <w:t>reserve date)</w:t>
            </w:r>
          </w:p>
          <w:p w14:paraId="6D9C6263" w14:textId="77777777" w:rsidR="009E1D41" w:rsidRPr="009420C1" w:rsidRDefault="009E1D41" w:rsidP="009E1D41">
            <w:pPr>
              <w:rPr>
                <w:rFonts w:ascii="Verdana" w:hAnsi="Verdana"/>
              </w:rPr>
            </w:pPr>
          </w:p>
        </w:tc>
      </w:tr>
    </w:tbl>
    <w:p w14:paraId="4688153A" w14:textId="77777777" w:rsidR="009E1D41" w:rsidRPr="009E1D41" w:rsidRDefault="009E1D41" w:rsidP="009E1D41"/>
    <w:p w14:paraId="3931D912" w14:textId="3B688093" w:rsidR="001541C3" w:rsidRPr="009E1D41" w:rsidRDefault="009E1D41" w:rsidP="009E1D41">
      <w:pPr>
        <w:rPr>
          <w:rFonts w:ascii="Verdana" w:hAnsi="Verdana"/>
        </w:rPr>
      </w:pPr>
      <w:r w:rsidRPr="009E1D41">
        <w:rPr>
          <w:rFonts w:ascii="Verdana" w:hAnsi="Verdana"/>
        </w:rPr>
        <w:t>For a confidential discussion, please contact Tina Blackwell on 01720 424422</w:t>
      </w:r>
    </w:p>
    <w:sectPr w:rsidR="001541C3" w:rsidRPr="009E1D41" w:rsidSect="00107AFD">
      <w:pgSz w:w="11906" w:h="16838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6666B" w14:textId="77777777" w:rsidR="00107AFD" w:rsidRDefault="00107AFD" w:rsidP="00107AFD">
      <w:pPr>
        <w:spacing w:after="0" w:line="240" w:lineRule="auto"/>
      </w:pPr>
      <w:r>
        <w:separator/>
      </w:r>
    </w:p>
  </w:endnote>
  <w:endnote w:type="continuationSeparator" w:id="0">
    <w:p w14:paraId="7189C1B2" w14:textId="77777777" w:rsidR="00107AFD" w:rsidRDefault="00107AFD" w:rsidP="0010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F1C8" w14:textId="77777777" w:rsidR="00107AFD" w:rsidRDefault="00107AFD" w:rsidP="00107AFD">
      <w:pPr>
        <w:spacing w:after="0" w:line="240" w:lineRule="auto"/>
      </w:pPr>
      <w:r>
        <w:separator/>
      </w:r>
    </w:p>
  </w:footnote>
  <w:footnote w:type="continuationSeparator" w:id="0">
    <w:p w14:paraId="759F1778" w14:textId="77777777" w:rsidR="00107AFD" w:rsidRDefault="00107AFD" w:rsidP="0010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1D7"/>
    <w:multiLevelType w:val="hybridMultilevel"/>
    <w:tmpl w:val="2C9043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D331B1"/>
    <w:multiLevelType w:val="hybridMultilevel"/>
    <w:tmpl w:val="140E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93A37"/>
    <w:multiLevelType w:val="hybridMultilevel"/>
    <w:tmpl w:val="34D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2D"/>
    <w:rsid w:val="000B1ED1"/>
    <w:rsid w:val="00107AFD"/>
    <w:rsid w:val="001160C5"/>
    <w:rsid w:val="00136BD4"/>
    <w:rsid w:val="001541C3"/>
    <w:rsid w:val="001D27F6"/>
    <w:rsid w:val="001D2B30"/>
    <w:rsid w:val="001F506A"/>
    <w:rsid w:val="0027252C"/>
    <w:rsid w:val="00307409"/>
    <w:rsid w:val="00310387"/>
    <w:rsid w:val="003C1976"/>
    <w:rsid w:val="00421EB0"/>
    <w:rsid w:val="00502183"/>
    <w:rsid w:val="00513FD6"/>
    <w:rsid w:val="0057274A"/>
    <w:rsid w:val="0063472D"/>
    <w:rsid w:val="00717ADB"/>
    <w:rsid w:val="00722AA9"/>
    <w:rsid w:val="00724578"/>
    <w:rsid w:val="00825E2D"/>
    <w:rsid w:val="008A464A"/>
    <w:rsid w:val="009420C1"/>
    <w:rsid w:val="00947F85"/>
    <w:rsid w:val="00962740"/>
    <w:rsid w:val="009E1D41"/>
    <w:rsid w:val="00C5330C"/>
    <w:rsid w:val="00DD4977"/>
    <w:rsid w:val="00E36AAC"/>
    <w:rsid w:val="00E5547C"/>
    <w:rsid w:val="00E64B46"/>
    <w:rsid w:val="00EA1F97"/>
    <w:rsid w:val="00F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673D62"/>
  <w15:chartTrackingRefBased/>
  <w15:docId w15:val="{178F813B-BCB4-4F09-B919-7E590CF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FD"/>
  </w:style>
  <w:style w:type="paragraph" w:styleId="Heading1">
    <w:name w:val="heading 1"/>
    <w:basedOn w:val="Normal"/>
    <w:next w:val="Normal"/>
    <w:link w:val="Heading1Char"/>
    <w:uiPriority w:val="9"/>
    <w:qFormat/>
    <w:rsid w:val="00107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7AF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AF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AF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A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A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AF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A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A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A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7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A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A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7A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07A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07AFD"/>
    <w:rPr>
      <w:i/>
      <w:iCs/>
      <w:color w:val="auto"/>
    </w:rPr>
  </w:style>
  <w:style w:type="paragraph" w:styleId="NoSpacing">
    <w:name w:val="No Spacing"/>
    <w:uiPriority w:val="1"/>
    <w:qFormat/>
    <w:rsid w:val="00107A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A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7A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AF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AF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07A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7A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07A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7AF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07A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0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FD"/>
  </w:style>
  <w:style w:type="paragraph" w:styleId="Footer">
    <w:name w:val="footer"/>
    <w:basedOn w:val="Normal"/>
    <w:link w:val="FooterChar"/>
    <w:uiPriority w:val="99"/>
    <w:unhideWhenUsed/>
    <w:rsid w:val="0010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FD"/>
  </w:style>
  <w:style w:type="paragraph" w:customStyle="1" w:styleId="xmsonormal">
    <w:name w:val="x_msonormal"/>
    <w:basedOn w:val="Normal"/>
    <w:rsid w:val="00C5330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1ED1"/>
    <w:pPr>
      <w:ind w:left="720"/>
      <w:contextualSpacing/>
    </w:pPr>
  </w:style>
  <w:style w:type="paragraph" w:customStyle="1" w:styleId="Default">
    <w:name w:val="Default"/>
    <w:rsid w:val="009E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D07B-D576-414F-8DF8-3F008FC8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Tina</dc:creator>
  <cp:keywords/>
  <dc:description/>
  <cp:lastModifiedBy>Blackwell Tina</cp:lastModifiedBy>
  <cp:revision>2</cp:revision>
  <cp:lastPrinted>2019-12-16T17:20:00Z</cp:lastPrinted>
  <dcterms:created xsi:type="dcterms:W3CDTF">2020-01-20T17:48:00Z</dcterms:created>
  <dcterms:modified xsi:type="dcterms:W3CDTF">2020-01-20T17:48:00Z</dcterms:modified>
</cp:coreProperties>
</file>