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F9" w:rsidRPr="002623E7" w:rsidRDefault="00815DF9" w:rsidP="00B16C4D">
      <w:pPr>
        <w:pStyle w:val="OmniPage1"/>
        <w:framePr w:w="3869" w:h="712" w:hRule="exact" w:hSpace="201" w:vSpace="201" w:wrap="around" w:vAnchor="page" w:hAnchor="page" w:x="2564" w:y="553"/>
        <w:tabs>
          <w:tab w:val="right" w:pos="2385"/>
        </w:tabs>
        <w:ind w:left="50" w:right="1483"/>
        <w:rPr>
          <w:rFonts w:ascii="Georgia" w:hAnsi="Georgia" w:cs="Arial"/>
          <w:color w:val="6699FF"/>
          <w:sz w:val="22"/>
          <w:szCs w:val="22"/>
          <w:lang w:val="en-GB"/>
        </w:rPr>
      </w:pPr>
      <w:r w:rsidRPr="002623E7">
        <w:rPr>
          <w:rFonts w:ascii="Georgia" w:hAnsi="Georgia" w:cs="Arial"/>
          <w:color w:val="6699FF"/>
          <w:sz w:val="22"/>
          <w:szCs w:val="22"/>
          <w:lang w:val="en-GB"/>
        </w:rPr>
        <w:t>COUNCIL of the</w:t>
      </w:r>
    </w:p>
    <w:p w:rsidR="00815DF9" w:rsidRPr="002623E7" w:rsidRDefault="00815DF9" w:rsidP="00B16C4D">
      <w:pPr>
        <w:pStyle w:val="OmniPage2"/>
        <w:framePr w:w="3869" w:h="712" w:hRule="exact" w:hSpace="201" w:vSpace="201" w:wrap="around" w:vAnchor="page" w:hAnchor="page" w:x="2564" w:y="553"/>
        <w:tabs>
          <w:tab w:val="right" w:pos="3818"/>
        </w:tabs>
        <w:ind w:left="55" w:right="50"/>
        <w:rPr>
          <w:rFonts w:ascii="Georgia" w:hAnsi="Georgia" w:cs="Arial"/>
          <w:b/>
          <w:color w:val="6699FF"/>
          <w:sz w:val="32"/>
          <w:szCs w:val="32"/>
          <w:lang w:val="en-GB"/>
        </w:rPr>
      </w:pPr>
      <w:r w:rsidRPr="002623E7">
        <w:rPr>
          <w:rFonts w:ascii="Georgia" w:hAnsi="Georgia" w:cs="Arial"/>
          <w:b/>
          <w:color w:val="6699FF"/>
          <w:sz w:val="32"/>
          <w:szCs w:val="32"/>
          <w:lang w:val="en-GB"/>
        </w:rPr>
        <w:t>ISLES OF SCILLY</w:t>
      </w:r>
    </w:p>
    <w:p w:rsidR="00815DF9" w:rsidRPr="002623E7" w:rsidRDefault="00815DF9" w:rsidP="0004544B">
      <w:pPr>
        <w:pStyle w:val="OmniPage4"/>
        <w:framePr w:w="2590" w:h="1276" w:hRule="exact" w:hSpace="201" w:vSpace="201" w:wrap="around" w:vAnchor="page" w:hAnchor="page" w:x="8753" w:y="529"/>
        <w:tabs>
          <w:tab w:val="right" w:pos="2296"/>
        </w:tabs>
        <w:ind w:left="50" w:right="50"/>
        <w:rPr>
          <w:rFonts w:ascii="Arial" w:hAnsi="Arial" w:cs="Arial"/>
          <w:color w:val="6699FF"/>
          <w:sz w:val="17"/>
          <w:lang w:val="en-GB"/>
        </w:rPr>
      </w:pPr>
      <w:r w:rsidRPr="002623E7">
        <w:rPr>
          <w:rFonts w:ascii="Arial" w:hAnsi="Arial" w:cs="Arial"/>
          <w:color w:val="6699FF"/>
          <w:sz w:val="17"/>
          <w:lang w:val="en-GB"/>
        </w:rPr>
        <w:t>TOWN HALL</w:t>
      </w:r>
    </w:p>
    <w:p w:rsidR="00815DF9" w:rsidRPr="002623E7" w:rsidRDefault="00815DF9" w:rsidP="0004544B">
      <w:pPr>
        <w:pStyle w:val="OmniPage4"/>
        <w:framePr w:w="2590" w:h="1276" w:hRule="exact" w:hSpace="201" w:vSpace="201" w:wrap="around" w:vAnchor="page" w:hAnchor="page" w:x="8753" w:y="529"/>
        <w:tabs>
          <w:tab w:val="right" w:pos="2296"/>
        </w:tabs>
        <w:ind w:left="50" w:right="50"/>
        <w:rPr>
          <w:rFonts w:ascii="Arial" w:hAnsi="Arial" w:cs="Arial"/>
          <w:color w:val="6699FF"/>
          <w:sz w:val="17"/>
          <w:lang w:val="en-GB"/>
        </w:rPr>
      </w:pPr>
      <w:r w:rsidRPr="002623E7">
        <w:rPr>
          <w:rFonts w:ascii="Arial" w:hAnsi="Arial" w:cs="Arial"/>
          <w:color w:val="6699FF"/>
          <w:sz w:val="17"/>
          <w:lang w:val="en-GB"/>
        </w:rPr>
        <w:t>ST. MARY</w:t>
      </w:r>
      <w:smartTag w:uri="urn:schemas-microsoft-com:office:smarttags" w:element="PersonName">
        <w:r w:rsidRPr="002623E7">
          <w:rPr>
            <w:rFonts w:ascii="Arial" w:hAnsi="Arial" w:cs="Arial"/>
            <w:color w:val="6699FF"/>
            <w:sz w:val="17"/>
            <w:lang w:val="en-GB"/>
          </w:rPr>
          <w:t>'</w:t>
        </w:r>
      </w:smartTag>
      <w:r w:rsidRPr="002623E7">
        <w:rPr>
          <w:rFonts w:ascii="Arial" w:hAnsi="Arial" w:cs="Arial"/>
          <w:color w:val="6699FF"/>
          <w:sz w:val="17"/>
          <w:lang w:val="en-GB"/>
        </w:rPr>
        <w:t>S</w:t>
      </w:r>
    </w:p>
    <w:p w:rsidR="00815DF9" w:rsidRPr="002623E7" w:rsidRDefault="00815DF9" w:rsidP="0004544B">
      <w:pPr>
        <w:pStyle w:val="OmniPage4"/>
        <w:framePr w:w="2590" w:h="1276" w:hRule="exact" w:hSpace="201" w:vSpace="201" w:wrap="around" w:vAnchor="page" w:hAnchor="page" w:x="8753" w:y="529"/>
        <w:tabs>
          <w:tab w:val="right" w:pos="2296"/>
        </w:tabs>
        <w:ind w:left="50" w:right="50"/>
        <w:rPr>
          <w:rFonts w:ascii="Arial" w:hAnsi="Arial" w:cs="Arial"/>
          <w:color w:val="6699FF"/>
          <w:sz w:val="17"/>
          <w:lang w:val="en-GB"/>
        </w:rPr>
      </w:pPr>
      <w:r w:rsidRPr="002623E7">
        <w:rPr>
          <w:rFonts w:ascii="Arial" w:hAnsi="Arial" w:cs="Arial"/>
          <w:color w:val="6699FF"/>
          <w:sz w:val="17"/>
          <w:lang w:val="en-GB"/>
        </w:rPr>
        <w:t>ISLES OF SCILLY</w:t>
      </w:r>
    </w:p>
    <w:p w:rsidR="00815DF9" w:rsidRPr="002623E7" w:rsidRDefault="00815DF9" w:rsidP="0004544B">
      <w:pPr>
        <w:pStyle w:val="OmniPage4"/>
        <w:framePr w:w="2590" w:h="1276" w:hRule="exact" w:hSpace="201" w:vSpace="201" w:wrap="around" w:vAnchor="page" w:hAnchor="page" w:x="8753" w:y="529"/>
        <w:tabs>
          <w:tab w:val="right" w:pos="2296"/>
        </w:tabs>
        <w:spacing w:line="360" w:lineRule="auto"/>
        <w:ind w:left="50" w:right="50"/>
        <w:rPr>
          <w:rFonts w:ascii="Arial" w:hAnsi="Arial" w:cs="Arial"/>
          <w:color w:val="6699FF"/>
          <w:sz w:val="17"/>
          <w:lang w:val="en-GB"/>
        </w:rPr>
      </w:pPr>
      <w:r w:rsidRPr="002623E7">
        <w:rPr>
          <w:rFonts w:ascii="Arial" w:hAnsi="Arial" w:cs="Arial"/>
          <w:color w:val="6699FF"/>
          <w:sz w:val="17"/>
          <w:lang w:val="en-GB"/>
        </w:rPr>
        <w:t>TR21 OLW</w:t>
      </w:r>
    </w:p>
    <w:p w:rsidR="00815DF9" w:rsidRPr="002623E7" w:rsidRDefault="00815DF9" w:rsidP="0004544B">
      <w:pPr>
        <w:pStyle w:val="OmniPage4"/>
        <w:framePr w:w="2590" w:h="1276" w:hRule="exact" w:hSpace="201" w:vSpace="201" w:wrap="around" w:vAnchor="page" w:hAnchor="page" w:x="8753" w:y="529"/>
        <w:tabs>
          <w:tab w:val="right" w:pos="2296"/>
        </w:tabs>
        <w:ind w:left="50" w:right="50"/>
        <w:rPr>
          <w:rFonts w:ascii="Arial" w:hAnsi="Arial" w:cs="Arial"/>
          <w:color w:val="6699FF"/>
          <w:sz w:val="17"/>
          <w:lang w:val="en-GB"/>
        </w:rPr>
      </w:pPr>
      <w:r w:rsidRPr="002623E7">
        <w:rPr>
          <w:rFonts w:ascii="Arial" w:hAnsi="Arial" w:cs="Arial"/>
          <w:color w:val="6699FF"/>
          <w:sz w:val="17"/>
          <w:lang w:val="en-GB"/>
        </w:rPr>
        <w:t xml:space="preserve"> </w:t>
      </w:r>
      <w:hyperlink r:id="rId7" w:history="1">
        <w:r w:rsidRPr="002623E7">
          <w:rPr>
            <w:rStyle w:val="Hyperlink"/>
            <w:rFonts w:cs="Arial"/>
            <w:sz w:val="17"/>
            <w:lang w:val="en-GB"/>
          </w:rPr>
          <w:t>www.scilly.gov.uk</w:t>
        </w:r>
      </w:hyperlink>
      <w:r w:rsidRPr="002623E7">
        <w:rPr>
          <w:rFonts w:ascii="Arial" w:hAnsi="Arial" w:cs="Arial"/>
          <w:color w:val="6699FF"/>
          <w:sz w:val="17"/>
          <w:lang w:val="en-GB"/>
        </w:rPr>
        <w:t xml:space="preserve"> </w:t>
      </w:r>
    </w:p>
    <w:p w:rsidR="00815DF9" w:rsidRPr="00794B33" w:rsidRDefault="00860EF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-390525</wp:posOffset>
            </wp:positionH>
            <wp:positionV relativeFrom="page">
              <wp:posOffset>342900</wp:posOffset>
            </wp:positionV>
            <wp:extent cx="8382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09" y="21200"/>
                <wp:lineTo x="21109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5DF9" w:rsidRPr="00794B33" w:rsidRDefault="00815DF9" w:rsidP="00B66F6C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:rsidR="00815DF9" w:rsidRPr="00A14674" w:rsidRDefault="00815DF9" w:rsidP="00EB62CA">
      <w:pPr>
        <w:autoSpaceDE w:val="0"/>
        <w:autoSpaceDN w:val="0"/>
        <w:adjustRightInd w:val="0"/>
        <w:jc w:val="right"/>
        <w:rPr>
          <w:rFonts w:cs="Arial"/>
          <w:b/>
          <w:bCs/>
          <w:sz w:val="20"/>
          <w:szCs w:val="20"/>
        </w:rPr>
      </w:pPr>
      <w:r w:rsidRPr="00A14674">
        <w:rPr>
          <w:rFonts w:cs="Arial"/>
          <w:b/>
          <w:bCs/>
          <w:sz w:val="20"/>
          <w:szCs w:val="20"/>
        </w:rPr>
        <w:t>DATE THIS NOTICE:</w:t>
      </w:r>
      <w:r w:rsidR="00A14674" w:rsidRPr="00A14674">
        <w:rPr>
          <w:rFonts w:cs="Arial"/>
          <w:b/>
          <w:bCs/>
          <w:sz w:val="20"/>
          <w:szCs w:val="20"/>
        </w:rPr>
        <w:t xml:space="preserve"> </w:t>
      </w:r>
      <w:r w:rsidR="000B7EF8">
        <w:rPr>
          <w:rFonts w:cs="Arial"/>
          <w:b/>
          <w:bCs/>
          <w:sz w:val="20"/>
          <w:szCs w:val="20"/>
        </w:rPr>
        <w:t>9</w:t>
      </w:r>
      <w:r w:rsidR="00A14674" w:rsidRPr="00A14674">
        <w:rPr>
          <w:rFonts w:cs="Arial"/>
          <w:b/>
          <w:bCs/>
          <w:sz w:val="20"/>
          <w:szCs w:val="20"/>
        </w:rPr>
        <w:t>th</w:t>
      </w:r>
      <w:r w:rsidR="00860EF3" w:rsidRPr="00A14674">
        <w:rPr>
          <w:rFonts w:cs="Arial"/>
          <w:b/>
          <w:bCs/>
          <w:sz w:val="20"/>
          <w:szCs w:val="20"/>
        </w:rPr>
        <w:t xml:space="preserve"> </w:t>
      </w:r>
      <w:r w:rsidR="000526FA" w:rsidRPr="00A14674">
        <w:rPr>
          <w:rFonts w:cs="Arial"/>
          <w:b/>
          <w:bCs/>
          <w:sz w:val="20"/>
          <w:szCs w:val="20"/>
        </w:rPr>
        <w:t xml:space="preserve">December </w:t>
      </w:r>
      <w:r w:rsidR="00A1755E">
        <w:rPr>
          <w:rFonts w:cs="Arial"/>
          <w:b/>
          <w:bCs/>
          <w:sz w:val="20"/>
          <w:szCs w:val="20"/>
        </w:rPr>
        <w:t xml:space="preserve"> 2015</w:t>
      </w:r>
    </w:p>
    <w:p w:rsidR="00815DF9" w:rsidRPr="00794B33" w:rsidRDefault="00815DF9" w:rsidP="0004544B">
      <w:pPr>
        <w:autoSpaceDE w:val="0"/>
        <w:autoSpaceDN w:val="0"/>
        <w:adjustRightInd w:val="0"/>
        <w:jc w:val="right"/>
        <w:rPr>
          <w:rFonts w:cs="Arial"/>
          <w:b/>
          <w:bCs/>
          <w:sz w:val="20"/>
          <w:szCs w:val="20"/>
        </w:rPr>
      </w:pPr>
      <w:r w:rsidRPr="00A14674">
        <w:rPr>
          <w:rFonts w:cs="Arial"/>
          <w:b/>
          <w:bCs/>
          <w:sz w:val="20"/>
          <w:szCs w:val="20"/>
        </w:rPr>
        <w:t xml:space="preserve">Reference: </w:t>
      </w:r>
      <w:r w:rsidR="000B7EF8">
        <w:rPr>
          <w:rFonts w:cs="Arial"/>
          <w:b/>
          <w:bCs/>
          <w:sz w:val="20"/>
          <w:szCs w:val="20"/>
        </w:rPr>
        <w:t>APHC021115</w:t>
      </w:r>
    </w:p>
    <w:p w:rsidR="00815DF9" w:rsidRDefault="00815DF9" w:rsidP="00B66F6C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:rsidR="00815DF9" w:rsidRPr="002623E7" w:rsidRDefault="00815DF9" w:rsidP="00B66F6C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 w:rsidRPr="002623E7">
        <w:rPr>
          <w:rFonts w:cs="Arial"/>
          <w:b/>
          <w:bCs/>
          <w:sz w:val="28"/>
          <w:szCs w:val="28"/>
        </w:rPr>
        <w:t>CONTRACT NOTICE</w:t>
      </w:r>
    </w:p>
    <w:p w:rsidR="00815DF9" w:rsidRPr="002623E7" w:rsidRDefault="00815DF9" w:rsidP="00B66F6C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:rsidR="00815DF9" w:rsidRPr="002623E7" w:rsidRDefault="00815DF9" w:rsidP="00B66F6C">
      <w:pPr>
        <w:autoSpaceDE w:val="0"/>
        <w:autoSpaceDN w:val="0"/>
        <w:adjustRightInd w:val="0"/>
        <w:rPr>
          <w:rFonts w:cs="Arial"/>
          <w:bCs/>
        </w:rPr>
      </w:pPr>
      <w:r w:rsidRPr="002623E7">
        <w:rPr>
          <w:rFonts w:cs="Arial"/>
          <w:bCs/>
        </w:rPr>
        <w:t xml:space="preserve">The Council of the Isles of Scilly request expressions of interest to tender for </w:t>
      </w:r>
      <w:r w:rsidR="00794B33">
        <w:rPr>
          <w:rFonts w:cs="Arial"/>
          <w:bCs/>
        </w:rPr>
        <w:t xml:space="preserve">the </w:t>
      </w:r>
      <w:r w:rsidR="000526FA">
        <w:rPr>
          <w:rFonts w:cs="Arial"/>
          <w:bCs/>
        </w:rPr>
        <w:t>Services</w:t>
      </w:r>
      <w:r w:rsidRPr="002623E7">
        <w:rPr>
          <w:rFonts w:cs="Arial"/>
          <w:bCs/>
        </w:rPr>
        <w:t xml:space="preserve"> detailed as follows: </w:t>
      </w:r>
    </w:p>
    <w:p w:rsidR="00815DF9" w:rsidRPr="002623E7" w:rsidRDefault="00815DF9" w:rsidP="00B66F6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815DF9" w:rsidRPr="000526FA" w:rsidRDefault="00815DF9" w:rsidP="0004544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18"/>
          <w:szCs w:val="20"/>
        </w:rPr>
      </w:pPr>
      <w:r w:rsidRPr="0004544B">
        <w:rPr>
          <w:rFonts w:cs="Arial"/>
          <w:b/>
          <w:bCs/>
          <w:caps/>
          <w:sz w:val="20"/>
          <w:szCs w:val="20"/>
        </w:rPr>
        <w:t>Title of the contract</w:t>
      </w:r>
      <w:r w:rsidRPr="002623E7">
        <w:rPr>
          <w:rFonts w:cs="Arial"/>
          <w:b/>
          <w:bCs/>
          <w:sz w:val="20"/>
          <w:szCs w:val="20"/>
        </w:rPr>
        <w:t xml:space="preserve">:  </w:t>
      </w:r>
      <w:r w:rsidR="000B7EF8">
        <w:rPr>
          <w:sz w:val="22"/>
        </w:rPr>
        <w:t>Airport and Park House Cleaning Contract</w:t>
      </w:r>
    </w:p>
    <w:p w:rsidR="00815DF9" w:rsidRPr="002623E7" w:rsidRDefault="00815DF9" w:rsidP="0004544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815DF9" w:rsidRPr="002623E7" w:rsidRDefault="00815DF9" w:rsidP="0004544B">
      <w:pPr>
        <w:autoSpaceDE w:val="0"/>
        <w:autoSpaceDN w:val="0"/>
        <w:adjustRightInd w:val="0"/>
        <w:ind w:left="360"/>
        <w:rPr>
          <w:rFonts w:cs="Arial"/>
          <w:sz w:val="20"/>
          <w:szCs w:val="20"/>
        </w:rPr>
      </w:pPr>
      <w:r w:rsidRPr="002623E7">
        <w:rPr>
          <w:rFonts w:cs="Arial"/>
          <w:bCs/>
          <w:sz w:val="20"/>
          <w:szCs w:val="20"/>
        </w:rPr>
        <w:t>The Council of the Isles of Scilly is a</w:t>
      </w:r>
      <w:r w:rsidRPr="002623E7">
        <w:rPr>
          <w:rFonts w:cs="Arial"/>
          <w:b/>
          <w:bCs/>
          <w:sz w:val="20"/>
          <w:szCs w:val="20"/>
        </w:rPr>
        <w:t xml:space="preserve"> </w:t>
      </w:r>
      <w:r w:rsidRPr="002623E7">
        <w:rPr>
          <w:rFonts w:cs="Arial"/>
          <w:sz w:val="20"/>
          <w:szCs w:val="20"/>
        </w:rPr>
        <w:t xml:space="preserve">local authority purchasing solely for the Council of the Isles of Scilly and not for other contracting authorities. </w:t>
      </w:r>
    </w:p>
    <w:p w:rsidR="00815DF9" w:rsidRDefault="00815DF9" w:rsidP="00A6633B">
      <w:pPr>
        <w:autoSpaceDE w:val="0"/>
        <w:autoSpaceDN w:val="0"/>
        <w:adjustRightInd w:val="0"/>
        <w:ind w:firstLine="360"/>
        <w:rPr>
          <w:rFonts w:cs="Arial"/>
          <w:b/>
          <w:bCs/>
          <w:sz w:val="20"/>
          <w:szCs w:val="20"/>
        </w:rPr>
      </w:pPr>
    </w:p>
    <w:p w:rsidR="00815DF9" w:rsidRPr="002623E7" w:rsidRDefault="00815DF9" w:rsidP="00A6633B">
      <w:pPr>
        <w:autoSpaceDE w:val="0"/>
        <w:autoSpaceDN w:val="0"/>
        <w:adjustRightInd w:val="0"/>
        <w:ind w:firstLine="360"/>
        <w:rPr>
          <w:rFonts w:cs="Arial"/>
          <w:b/>
          <w:bCs/>
          <w:sz w:val="20"/>
          <w:szCs w:val="20"/>
        </w:rPr>
      </w:pPr>
      <w:r w:rsidRPr="002623E7">
        <w:rPr>
          <w:rFonts w:cs="Arial"/>
          <w:b/>
          <w:bCs/>
          <w:sz w:val="20"/>
          <w:szCs w:val="20"/>
        </w:rPr>
        <w:t xml:space="preserve">Type of contract and location:   </w:t>
      </w:r>
    </w:p>
    <w:p w:rsidR="00815DF9" w:rsidRPr="002623E7" w:rsidRDefault="00693B54" w:rsidP="00F85CE1">
      <w:pPr>
        <w:autoSpaceDE w:val="0"/>
        <w:autoSpaceDN w:val="0"/>
        <w:adjustRightInd w:val="0"/>
        <w:ind w:firstLine="72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526FA">
        <w:rPr>
          <w:rFonts w:cs="Arial"/>
          <w:b/>
          <w:bCs/>
          <w:sz w:val="20"/>
          <w:szCs w:val="20"/>
        </w:rPr>
        <w:instrText xml:space="preserve"> FORMCHECKBOX </w:instrText>
      </w:r>
      <w:r w:rsidR="00C95472">
        <w:rPr>
          <w:rFonts w:cs="Arial"/>
          <w:b/>
          <w:bCs/>
          <w:sz w:val="20"/>
          <w:szCs w:val="20"/>
        </w:rPr>
      </w:r>
      <w:r w:rsidR="00C95472"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bookmarkEnd w:id="0"/>
      <w:r w:rsidR="00815DF9" w:rsidRPr="002623E7">
        <w:rPr>
          <w:rFonts w:cs="Arial"/>
          <w:b/>
          <w:bCs/>
          <w:sz w:val="20"/>
          <w:szCs w:val="20"/>
        </w:rPr>
        <w:t xml:space="preserve">      Works</w:t>
      </w:r>
      <w:r w:rsidR="00815DF9" w:rsidRPr="002623E7">
        <w:rPr>
          <w:rFonts w:cs="Arial"/>
          <w:b/>
          <w:bCs/>
          <w:sz w:val="20"/>
          <w:szCs w:val="20"/>
        </w:rPr>
        <w:tab/>
      </w:r>
      <w:r w:rsidR="00815DF9" w:rsidRPr="002623E7">
        <w:rPr>
          <w:rFonts w:cs="Arial"/>
          <w:b/>
          <w:bCs/>
          <w:sz w:val="20"/>
          <w:szCs w:val="20"/>
        </w:rPr>
        <w:tab/>
      </w:r>
      <w:r w:rsidR="00815DF9" w:rsidRPr="002623E7">
        <w:rPr>
          <w:rFonts w:cs="Arial"/>
          <w:b/>
          <w:bCs/>
          <w:sz w:val="20"/>
          <w:szCs w:val="20"/>
        </w:rPr>
        <w:tab/>
      </w:r>
      <w:r w:rsidR="00815DF9" w:rsidRPr="002623E7">
        <w:rPr>
          <w:rFonts w:cs="Arial"/>
          <w:b/>
          <w:bCs/>
          <w:sz w:val="20"/>
          <w:szCs w:val="20"/>
        </w:rPr>
        <w:tab/>
      </w:r>
      <w:bookmarkStart w:id="1" w:name="Check2"/>
      <w:r w:rsidRPr="002623E7">
        <w:rPr>
          <w:rFonts w:cs="Arial"/>
          <w:b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5DF9" w:rsidRPr="002623E7">
        <w:rPr>
          <w:rFonts w:cs="Arial"/>
          <w:b/>
          <w:bCs/>
          <w:sz w:val="20"/>
          <w:szCs w:val="20"/>
        </w:rPr>
        <w:instrText xml:space="preserve"> FORMCHECKBOX </w:instrText>
      </w:r>
      <w:r w:rsidR="00C95472">
        <w:rPr>
          <w:rFonts w:cs="Arial"/>
          <w:b/>
          <w:bCs/>
          <w:sz w:val="20"/>
          <w:szCs w:val="20"/>
        </w:rPr>
      </w:r>
      <w:r w:rsidR="00C95472">
        <w:rPr>
          <w:rFonts w:cs="Arial"/>
          <w:b/>
          <w:bCs/>
          <w:sz w:val="20"/>
          <w:szCs w:val="20"/>
        </w:rPr>
        <w:fldChar w:fldCharType="separate"/>
      </w:r>
      <w:r w:rsidRPr="002623E7">
        <w:rPr>
          <w:rFonts w:cs="Arial"/>
          <w:b/>
          <w:bCs/>
          <w:sz w:val="20"/>
          <w:szCs w:val="20"/>
        </w:rPr>
        <w:fldChar w:fldCharType="end"/>
      </w:r>
      <w:bookmarkEnd w:id="1"/>
      <w:r w:rsidR="00815DF9" w:rsidRPr="002623E7">
        <w:rPr>
          <w:rFonts w:cs="Arial"/>
          <w:b/>
          <w:bCs/>
          <w:sz w:val="20"/>
          <w:szCs w:val="20"/>
        </w:rPr>
        <w:t xml:space="preserve">    Supplies </w:t>
      </w:r>
      <w:r w:rsidR="00815DF9" w:rsidRPr="002623E7">
        <w:rPr>
          <w:rFonts w:cs="Arial"/>
          <w:b/>
          <w:bCs/>
          <w:sz w:val="20"/>
          <w:szCs w:val="20"/>
        </w:rPr>
        <w:tab/>
      </w:r>
      <w:r w:rsidR="00815DF9" w:rsidRPr="002623E7">
        <w:rPr>
          <w:rFonts w:cs="Arial"/>
          <w:b/>
          <w:bCs/>
          <w:sz w:val="20"/>
          <w:szCs w:val="20"/>
        </w:rPr>
        <w:tab/>
      </w:r>
      <w:r w:rsidR="00815DF9" w:rsidRPr="002623E7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3"/>
      <w:r w:rsidR="000526FA">
        <w:rPr>
          <w:rFonts w:cs="Arial"/>
          <w:b/>
          <w:bCs/>
          <w:sz w:val="20"/>
          <w:szCs w:val="20"/>
        </w:rPr>
        <w:instrText xml:space="preserve"> FORMCHECKBOX </w:instrText>
      </w:r>
      <w:r w:rsidR="00C95472">
        <w:rPr>
          <w:rFonts w:cs="Arial"/>
          <w:b/>
          <w:bCs/>
          <w:sz w:val="20"/>
          <w:szCs w:val="20"/>
        </w:rPr>
      </w:r>
      <w:r w:rsidR="00C95472">
        <w:rPr>
          <w:rFonts w:cs="Arial"/>
          <w:b/>
          <w:bCs/>
          <w:sz w:val="20"/>
          <w:szCs w:val="20"/>
        </w:rPr>
        <w:fldChar w:fldCharType="separate"/>
      </w:r>
      <w:r>
        <w:rPr>
          <w:rFonts w:cs="Arial"/>
          <w:b/>
          <w:bCs/>
          <w:sz w:val="20"/>
          <w:szCs w:val="20"/>
        </w:rPr>
        <w:fldChar w:fldCharType="end"/>
      </w:r>
      <w:bookmarkEnd w:id="2"/>
      <w:r w:rsidR="00815DF9" w:rsidRPr="002623E7">
        <w:rPr>
          <w:rFonts w:cs="Arial"/>
          <w:b/>
          <w:bCs/>
          <w:sz w:val="20"/>
          <w:szCs w:val="20"/>
        </w:rPr>
        <w:t xml:space="preserve">    Services</w:t>
      </w:r>
    </w:p>
    <w:p w:rsidR="00815DF9" w:rsidRPr="002623E7" w:rsidRDefault="00815DF9" w:rsidP="00B66F6C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15DF9" w:rsidRPr="002623E7" w:rsidRDefault="00815DF9" w:rsidP="00A6633B">
      <w:pPr>
        <w:autoSpaceDE w:val="0"/>
        <w:autoSpaceDN w:val="0"/>
        <w:adjustRightInd w:val="0"/>
        <w:ind w:left="360"/>
        <w:rPr>
          <w:rFonts w:cs="Arial"/>
          <w:sz w:val="20"/>
          <w:szCs w:val="20"/>
        </w:rPr>
      </w:pPr>
      <w:r w:rsidRPr="002623E7">
        <w:rPr>
          <w:rFonts w:cs="Arial"/>
          <w:b/>
          <w:sz w:val="20"/>
          <w:szCs w:val="20"/>
        </w:rPr>
        <w:t>Main site or location of works:</w:t>
      </w:r>
      <w:r w:rsidRPr="002623E7">
        <w:rPr>
          <w:rFonts w:cs="Arial"/>
          <w:sz w:val="20"/>
          <w:szCs w:val="20"/>
        </w:rPr>
        <w:t xml:space="preserve">  </w:t>
      </w:r>
      <w:r w:rsidR="000B7EF8">
        <w:rPr>
          <w:rFonts w:cs="Arial"/>
          <w:sz w:val="20"/>
          <w:szCs w:val="20"/>
        </w:rPr>
        <w:t>St Mary’s Airport and/or Park House Residential Care Home, St Mary’s, Isles of Scilly</w:t>
      </w:r>
    </w:p>
    <w:p w:rsidR="00815DF9" w:rsidRPr="002623E7" w:rsidRDefault="00815DF9" w:rsidP="00B66F6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815DF9" w:rsidRPr="002623E7" w:rsidRDefault="00815DF9" w:rsidP="00A6633B">
      <w:pPr>
        <w:autoSpaceDE w:val="0"/>
        <w:autoSpaceDN w:val="0"/>
        <w:adjustRightInd w:val="0"/>
        <w:ind w:left="360"/>
        <w:rPr>
          <w:rFonts w:cs="Arial"/>
          <w:b/>
          <w:bCs/>
          <w:sz w:val="20"/>
          <w:szCs w:val="20"/>
        </w:rPr>
      </w:pPr>
      <w:r w:rsidRPr="002623E7">
        <w:rPr>
          <w:rFonts w:cs="Arial"/>
          <w:b/>
          <w:bCs/>
          <w:sz w:val="20"/>
          <w:szCs w:val="20"/>
        </w:rPr>
        <w:t xml:space="preserve">The notice involves:   </w:t>
      </w:r>
    </w:p>
    <w:bookmarkStart w:id="3" w:name="Check4"/>
    <w:p w:rsidR="00815DF9" w:rsidRPr="002623E7" w:rsidRDefault="00693B54" w:rsidP="00F85CE1">
      <w:pPr>
        <w:autoSpaceDE w:val="0"/>
        <w:autoSpaceDN w:val="0"/>
        <w:adjustRightInd w:val="0"/>
        <w:ind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815DF9">
        <w:rPr>
          <w:rFonts w:cs="Arial"/>
          <w:sz w:val="20"/>
          <w:szCs w:val="20"/>
        </w:rPr>
        <w:instrText xml:space="preserve"> FORMCHECKBOX </w:instrText>
      </w:r>
      <w:r w:rsidR="00C95472">
        <w:rPr>
          <w:rFonts w:cs="Arial"/>
          <w:sz w:val="20"/>
          <w:szCs w:val="20"/>
        </w:rPr>
      </w:r>
      <w:r w:rsidR="00C95472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3"/>
      <w:r w:rsidR="00815DF9" w:rsidRPr="002623E7">
        <w:rPr>
          <w:rFonts w:cs="Arial"/>
          <w:sz w:val="20"/>
          <w:szCs w:val="20"/>
        </w:rPr>
        <w:tab/>
        <w:t>A public contract</w:t>
      </w:r>
    </w:p>
    <w:bookmarkStart w:id="4" w:name="Check5"/>
    <w:p w:rsidR="00815DF9" w:rsidRPr="002623E7" w:rsidRDefault="00693B54" w:rsidP="00F85CE1">
      <w:pPr>
        <w:autoSpaceDE w:val="0"/>
        <w:autoSpaceDN w:val="0"/>
        <w:adjustRightInd w:val="0"/>
        <w:ind w:firstLine="72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15DF9" w:rsidRPr="002623E7">
        <w:rPr>
          <w:rFonts w:cs="Arial"/>
          <w:sz w:val="20"/>
          <w:szCs w:val="20"/>
        </w:rPr>
        <w:instrText xml:space="preserve"> FORMCHECKBOX </w:instrText>
      </w:r>
      <w:r w:rsidR="00C95472">
        <w:rPr>
          <w:rFonts w:cs="Arial"/>
          <w:sz w:val="20"/>
          <w:szCs w:val="20"/>
        </w:rPr>
      </w:r>
      <w:r w:rsidR="00C95472">
        <w:rPr>
          <w:rFonts w:cs="Arial"/>
          <w:sz w:val="20"/>
          <w:szCs w:val="20"/>
        </w:rPr>
        <w:fldChar w:fldCharType="separate"/>
      </w:r>
      <w:r w:rsidRPr="002623E7">
        <w:rPr>
          <w:rFonts w:cs="Arial"/>
          <w:sz w:val="20"/>
          <w:szCs w:val="20"/>
        </w:rPr>
        <w:fldChar w:fldCharType="end"/>
      </w:r>
      <w:bookmarkEnd w:id="4"/>
      <w:r w:rsidR="00815DF9" w:rsidRPr="002623E7">
        <w:rPr>
          <w:rFonts w:cs="Arial"/>
          <w:sz w:val="20"/>
          <w:szCs w:val="20"/>
        </w:rPr>
        <w:tab/>
        <w:t>The establishment of a framework agreement with several operators</w:t>
      </w:r>
    </w:p>
    <w:bookmarkStart w:id="5" w:name="Check6"/>
    <w:p w:rsidR="00815DF9" w:rsidRPr="002623E7" w:rsidRDefault="00693B54" w:rsidP="00F85CE1">
      <w:pPr>
        <w:autoSpaceDE w:val="0"/>
        <w:autoSpaceDN w:val="0"/>
        <w:adjustRightInd w:val="0"/>
        <w:ind w:firstLine="72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15DF9" w:rsidRPr="002623E7">
        <w:rPr>
          <w:rFonts w:cs="Arial"/>
          <w:sz w:val="20"/>
          <w:szCs w:val="20"/>
        </w:rPr>
        <w:instrText xml:space="preserve"> FORMCHECKBOX </w:instrText>
      </w:r>
      <w:r w:rsidR="00C95472">
        <w:rPr>
          <w:rFonts w:cs="Arial"/>
          <w:sz w:val="20"/>
          <w:szCs w:val="20"/>
        </w:rPr>
      </w:r>
      <w:r w:rsidR="00C95472">
        <w:rPr>
          <w:rFonts w:cs="Arial"/>
          <w:sz w:val="20"/>
          <w:szCs w:val="20"/>
        </w:rPr>
        <w:fldChar w:fldCharType="separate"/>
      </w:r>
      <w:r w:rsidRPr="002623E7">
        <w:rPr>
          <w:rFonts w:cs="Arial"/>
          <w:sz w:val="20"/>
          <w:szCs w:val="20"/>
        </w:rPr>
        <w:fldChar w:fldCharType="end"/>
      </w:r>
      <w:bookmarkEnd w:id="5"/>
      <w:r w:rsidR="00815DF9" w:rsidRPr="002623E7">
        <w:rPr>
          <w:rFonts w:cs="Arial"/>
          <w:sz w:val="20"/>
          <w:szCs w:val="20"/>
        </w:rPr>
        <w:tab/>
        <w:t>The establishment of a framework agreement with one operator</w:t>
      </w:r>
    </w:p>
    <w:bookmarkStart w:id="6" w:name="Check7"/>
    <w:p w:rsidR="00815DF9" w:rsidRPr="002623E7" w:rsidRDefault="00693B54" w:rsidP="00F85CE1">
      <w:pPr>
        <w:autoSpaceDE w:val="0"/>
        <w:autoSpaceDN w:val="0"/>
        <w:adjustRightInd w:val="0"/>
        <w:ind w:left="1440" w:hanging="72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15DF9" w:rsidRPr="002623E7">
        <w:rPr>
          <w:rFonts w:cs="Arial"/>
          <w:sz w:val="20"/>
          <w:szCs w:val="20"/>
        </w:rPr>
        <w:instrText xml:space="preserve"> FORMCHECKBOX </w:instrText>
      </w:r>
      <w:r w:rsidR="00C95472">
        <w:rPr>
          <w:rFonts w:cs="Arial"/>
          <w:sz w:val="20"/>
          <w:szCs w:val="20"/>
        </w:rPr>
      </w:r>
      <w:r w:rsidR="00C95472">
        <w:rPr>
          <w:rFonts w:cs="Arial"/>
          <w:sz w:val="20"/>
          <w:szCs w:val="20"/>
        </w:rPr>
        <w:fldChar w:fldCharType="separate"/>
      </w:r>
      <w:r w:rsidRPr="002623E7">
        <w:rPr>
          <w:rFonts w:cs="Arial"/>
          <w:sz w:val="20"/>
          <w:szCs w:val="20"/>
        </w:rPr>
        <w:fldChar w:fldCharType="end"/>
      </w:r>
      <w:bookmarkEnd w:id="6"/>
      <w:r w:rsidR="00815DF9" w:rsidRPr="002623E7">
        <w:rPr>
          <w:rFonts w:cs="Arial"/>
          <w:sz w:val="20"/>
          <w:szCs w:val="20"/>
        </w:rPr>
        <w:tab/>
        <w:t xml:space="preserve">The establishment of a framework agreement with a maximum of </w:t>
      </w:r>
      <w:bookmarkStart w:id="7" w:name="Text9"/>
      <w:r w:rsidRPr="002623E7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5DF9" w:rsidRPr="002623E7">
        <w:rPr>
          <w:rFonts w:cs="Arial"/>
          <w:sz w:val="20"/>
          <w:szCs w:val="20"/>
        </w:rPr>
        <w:instrText xml:space="preserve"> FORMTEXT </w:instrText>
      </w:r>
      <w:r w:rsidRPr="002623E7">
        <w:rPr>
          <w:rFonts w:cs="Arial"/>
          <w:sz w:val="20"/>
          <w:szCs w:val="20"/>
        </w:rPr>
      </w:r>
      <w:r w:rsidRPr="002623E7">
        <w:rPr>
          <w:rFonts w:cs="Arial"/>
          <w:sz w:val="20"/>
          <w:szCs w:val="20"/>
        </w:rPr>
        <w:fldChar w:fldCharType="separate"/>
      </w:r>
      <w:r w:rsidR="00815DF9" w:rsidRPr="002623E7">
        <w:rPr>
          <w:rFonts w:cs="Arial"/>
          <w:noProof/>
          <w:sz w:val="20"/>
          <w:szCs w:val="20"/>
        </w:rPr>
        <w:t> </w:t>
      </w:r>
      <w:r w:rsidR="00815DF9" w:rsidRPr="002623E7">
        <w:rPr>
          <w:rFonts w:cs="Arial"/>
          <w:noProof/>
          <w:sz w:val="20"/>
          <w:szCs w:val="20"/>
        </w:rPr>
        <w:t> </w:t>
      </w:r>
      <w:r w:rsidR="00815DF9" w:rsidRPr="002623E7">
        <w:rPr>
          <w:rFonts w:cs="Arial"/>
          <w:noProof/>
          <w:sz w:val="20"/>
          <w:szCs w:val="20"/>
        </w:rPr>
        <w:t> </w:t>
      </w:r>
      <w:r w:rsidR="00815DF9" w:rsidRPr="002623E7">
        <w:rPr>
          <w:rFonts w:cs="Arial"/>
          <w:noProof/>
          <w:sz w:val="20"/>
          <w:szCs w:val="20"/>
        </w:rPr>
        <w:t> </w:t>
      </w:r>
      <w:r w:rsidR="00815DF9" w:rsidRPr="002623E7">
        <w:rPr>
          <w:rFonts w:cs="Arial"/>
          <w:noProof/>
          <w:sz w:val="20"/>
          <w:szCs w:val="20"/>
        </w:rPr>
        <w:t> </w:t>
      </w:r>
      <w:r w:rsidRPr="002623E7">
        <w:rPr>
          <w:rFonts w:cs="Arial"/>
          <w:sz w:val="20"/>
          <w:szCs w:val="20"/>
        </w:rPr>
        <w:fldChar w:fldCharType="end"/>
      </w:r>
      <w:bookmarkEnd w:id="7"/>
      <w:r w:rsidR="00815DF9" w:rsidRPr="002623E7">
        <w:rPr>
          <w:rFonts w:cs="Arial"/>
          <w:sz w:val="20"/>
          <w:szCs w:val="20"/>
        </w:rPr>
        <w:t xml:space="preserve"> participants to the framework agreement envisaged</w:t>
      </w:r>
    </w:p>
    <w:p w:rsidR="00815DF9" w:rsidRPr="002623E7" w:rsidRDefault="00815DF9" w:rsidP="00A6633B">
      <w:pPr>
        <w:autoSpaceDE w:val="0"/>
        <w:autoSpaceDN w:val="0"/>
        <w:adjustRightInd w:val="0"/>
        <w:ind w:left="360"/>
        <w:rPr>
          <w:rFonts w:cs="Arial"/>
          <w:b/>
          <w:bCs/>
          <w:sz w:val="20"/>
          <w:szCs w:val="20"/>
        </w:rPr>
      </w:pPr>
    </w:p>
    <w:p w:rsidR="00815DF9" w:rsidRPr="00383A1E" w:rsidRDefault="00815DF9" w:rsidP="000526FA">
      <w:pPr>
        <w:autoSpaceDE w:val="0"/>
        <w:autoSpaceDN w:val="0"/>
        <w:adjustRightInd w:val="0"/>
        <w:ind w:left="360"/>
        <w:rPr>
          <w:rFonts w:cs="Arial"/>
          <w:sz w:val="20"/>
          <w:szCs w:val="20"/>
        </w:rPr>
      </w:pPr>
      <w:r w:rsidRPr="002623E7">
        <w:rPr>
          <w:rFonts w:cs="Arial"/>
          <w:b/>
          <w:bCs/>
          <w:sz w:val="20"/>
          <w:szCs w:val="20"/>
        </w:rPr>
        <w:t>Description of the contract</w:t>
      </w:r>
      <w:bookmarkStart w:id="8" w:name="Text19"/>
      <w:r>
        <w:rPr>
          <w:rFonts w:cs="Arial"/>
          <w:b/>
          <w:bCs/>
          <w:sz w:val="20"/>
          <w:szCs w:val="20"/>
        </w:rPr>
        <w:t>:</w:t>
      </w:r>
      <w:r w:rsidRPr="002623E7">
        <w:rPr>
          <w:rFonts w:cs="Arial"/>
          <w:b/>
          <w:bCs/>
          <w:sz w:val="20"/>
          <w:szCs w:val="20"/>
        </w:rPr>
        <w:t xml:space="preserve"> </w:t>
      </w:r>
      <w:bookmarkStart w:id="9" w:name="_GoBack"/>
      <w:bookmarkEnd w:id="8"/>
      <w:r w:rsidR="00383A1E" w:rsidRPr="00383A1E">
        <w:rPr>
          <w:rFonts w:cs="Arial"/>
          <w:bCs/>
          <w:sz w:val="20"/>
          <w:szCs w:val="20"/>
        </w:rPr>
        <w:t>Provision of Cleaning Services at Park House Residential Care Home and St Mary’s Airport. The contract is set out as a series of lots to be awarded to either one or more suppliers.</w:t>
      </w:r>
    </w:p>
    <w:bookmarkEnd w:id="9"/>
    <w:p w:rsidR="00815DF9" w:rsidRDefault="00815DF9" w:rsidP="00B66F6C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15DF9" w:rsidRPr="002623E7" w:rsidRDefault="00815DF9" w:rsidP="00B66F6C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15DF9" w:rsidRPr="002623E7" w:rsidRDefault="00815DF9" w:rsidP="00F85CE1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 w:rsidRPr="002623E7">
        <w:rPr>
          <w:rFonts w:cs="Arial"/>
          <w:b/>
          <w:bCs/>
          <w:sz w:val="20"/>
          <w:szCs w:val="20"/>
        </w:rPr>
        <w:t>DURATION OF THE CONTRACT OR TIME-LIMIT FOR COMPLETION</w:t>
      </w:r>
    </w:p>
    <w:p w:rsidR="00815DF9" w:rsidRDefault="00815DF9" w:rsidP="00F85CE1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815DF9" w:rsidRPr="00960F7E" w:rsidRDefault="000B7EF8" w:rsidP="00960F7E">
      <w:pPr>
        <w:autoSpaceDE w:val="0"/>
        <w:autoSpaceDN w:val="0"/>
        <w:adjustRightInd w:val="0"/>
        <w:ind w:left="3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Anticipated </w:t>
      </w:r>
      <w:r w:rsidR="00815DF9" w:rsidRPr="00960F7E">
        <w:rPr>
          <w:rFonts w:cs="Arial"/>
          <w:bCs/>
          <w:sz w:val="20"/>
          <w:szCs w:val="20"/>
        </w:rPr>
        <w:t>Start d</w:t>
      </w:r>
      <w:r w:rsidR="00FD5697">
        <w:rPr>
          <w:rFonts w:cs="Arial"/>
          <w:bCs/>
          <w:sz w:val="20"/>
          <w:szCs w:val="20"/>
        </w:rPr>
        <w:t xml:space="preserve">ate: </w:t>
      </w:r>
      <w:r>
        <w:rPr>
          <w:rFonts w:cs="Arial"/>
          <w:bCs/>
          <w:sz w:val="20"/>
          <w:szCs w:val="20"/>
        </w:rPr>
        <w:t>1</w:t>
      </w:r>
      <w:r w:rsidRPr="000B7EF8">
        <w:rPr>
          <w:rFonts w:cs="Arial"/>
          <w:bCs/>
          <w:sz w:val="20"/>
          <w:szCs w:val="20"/>
          <w:vertAlign w:val="superscript"/>
        </w:rPr>
        <w:t>st</w:t>
      </w:r>
      <w:r>
        <w:rPr>
          <w:rFonts w:cs="Arial"/>
          <w:bCs/>
          <w:sz w:val="20"/>
          <w:szCs w:val="20"/>
        </w:rPr>
        <w:t xml:space="preserve"> February 2016</w:t>
      </w:r>
    </w:p>
    <w:p w:rsidR="00815DF9" w:rsidRPr="002623E7" w:rsidRDefault="00815DF9" w:rsidP="000B7EF8">
      <w:pPr>
        <w:autoSpaceDE w:val="0"/>
        <w:autoSpaceDN w:val="0"/>
        <w:adjustRightInd w:val="0"/>
        <w:ind w:left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 xml:space="preserve">Duration: </w:t>
      </w:r>
      <w:r w:rsidR="000B7EF8">
        <w:rPr>
          <w:rFonts w:cs="Arial"/>
          <w:sz w:val="20"/>
          <w:szCs w:val="20"/>
        </w:rPr>
        <w:t xml:space="preserve">24 </w:t>
      </w:r>
      <w:r w:rsidR="00FD5697">
        <w:rPr>
          <w:rFonts w:cs="Arial"/>
          <w:sz w:val="20"/>
          <w:szCs w:val="20"/>
        </w:rPr>
        <w:t xml:space="preserve">months </w:t>
      </w:r>
      <w:r w:rsidR="000B7EF8">
        <w:rPr>
          <w:rFonts w:cs="Arial"/>
          <w:sz w:val="20"/>
          <w:szCs w:val="20"/>
        </w:rPr>
        <w:t>from award of contract (please note a short timespan may be applicable to LOT 1 – Airport)</w:t>
      </w:r>
    </w:p>
    <w:p w:rsidR="00815DF9" w:rsidRPr="002623E7" w:rsidRDefault="00815DF9" w:rsidP="00B66F6C">
      <w:p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</w:p>
    <w:p w:rsidR="00815DF9" w:rsidRPr="002623E7" w:rsidRDefault="00815DF9" w:rsidP="00F85CE1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 w:rsidRPr="002623E7">
        <w:rPr>
          <w:rFonts w:cs="Arial"/>
          <w:b/>
          <w:bCs/>
          <w:sz w:val="20"/>
          <w:szCs w:val="20"/>
        </w:rPr>
        <w:t>LEGAL, ECONOMIC, FINANCIAL AND TECHNICAL INFORMATION</w:t>
      </w:r>
    </w:p>
    <w:p w:rsidR="00815DF9" w:rsidRPr="002623E7" w:rsidRDefault="00815DF9" w:rsidP="00F85CE1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815DF9" w:rsidRPr="002623E7" w:rsidRDefault="00815DF9" w:rsidP="00A6633B">
      <w:pPr>
        <w:numPr>
          <w:ilvl w:val="1"/>
          <w:numId w:val="2"/>
        </w:numPr>
        <w:autoSpaceDE w:val="0"/>
        <w:autoSpaceDN w:val="0"/>
        <w:adjustRightInd w:val="0"/>
        <w:rPr>
          <w:rFonts w:cs="Arial"/>
          <w:b/>
          <w:bCs/>
          <w:caps/>
          <w:sz w:val="20"/>
          <w:szCs w:val="20"/>
        </w:rPr>
      </w:pPr>
      <w:r w:rsidRPr="002623E7">
        <w:rPr>
          <w:rFonts w:cs="Arial"/>
          <w:b/>
          <w:bCs/>
          <w:caps/>
          <w:sz w:val="20"/>
          <w:szCs w:val="20"/>
        </w:rPr>
        <w:t>Conditions relating to the Contract</w:t>
      </w:r>
    </w:p>
    <w:p w:rsidR="00815DF9" w:rsidRPr="002623E7" w:rsidRDefault="00815DF9" w:rsidP="00B66F6C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:rsidR="00815DF9" w:rsidRPr="002623E7" w:rsidRDefault="00815DF9" w:rsidP="00A6633B">
      <w:pPr>
        <w:numPr>
          <w:ilvl w:val="2"/>
          <w:numId w:val="2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623E7">
        <w:rPr>
          <w:rFonts w:cs="Arial"/>
          <w:b/>
          <w:bCs/>
          <w:sz w:val="20"/>
          <w:szCs w:val="20"/>
        </w:rPr>
        <w:t xml:space="preserve">Main financing conditions and payment arrangements </w:t>
      </w:r>
      <w:r w:rsidRPr="002623E7">
        <w:rPr>
          <w:rFonts w:cs="Arial"/>
          <w:bCs/>
          <w:sz w:val="20"/>
          <w:szCs w:val="20"/>
        </w:rPr>
        <w:t>and/or reference to the relevant provisions</w:t>
      </w:r>
    </w:p>
    <w:p w:rsidR="00815DF9" w:rsidRPr="002623E7" w:rsidRDefault="00815DF9" w:rsidP="00A6633B">
      <w:pPr>
        <w:autoSpaceDE w:val="0"/>
        <w:autoSpaceDN w:val="0"/>
        <w:adjustRightInd w:val="0"/>
        <w:ind w:left="720"/>
        <w:rPr>
          <w:rFonts w:cs="Arial"/>
          <w:sz w:val="20"/>
          <w:szCs w:val="20"/>
        </w:rPr>
      </w:pPr>
      <w:r w:rsidRPr="002623E7">
        <w:rPr>
          <w:rFonts w:cs="Arial"/>
          <w:bCs/>
          <w:sz w:val="20"/>
          <w:szCs w:val="20"/>
        </w:rPr>
        <w:t xml:space="preserve">regulating them </w:t>
      </w:r>
      <w:r w:rsidRPr="002623E7">
        <w:rPr>
          <w:rFonts w:cs="Arial"/>
          <w:sz w:val="20"/>
          <w:szCs w:val="20"/>
        </w:rPr>
        <w:t>will be provided in the Invitation to Tender documents.</w:t>
      </w:r>
    </w:p>
    <w:p w:rsidR="00815DF9" w:rsidRPr="002623E7" w:rsidRDefault="00815DF9" w:rsidP="00F85CE1">
      <w:pPr>
        <w:autoSpaceDE w:val="0"/>
        <w:autoSpaceDN w:val="0"/>
        <w:adjustRightInd w:val="0"/>
        <w:ind w:left="360" w:firstLine="360"/>
        <w:rPr>
          <w:rFonts w:cs="Arial"/>
          <w:sz w:val="20"/>
          <w:szCs w:val="20"/>
        </w:rPr>
      </w:pPr>
    </w:p>
    <w:p w:rsidR="00815DF9" w:rsidRPr="002623E7" w:rsidRDefault="00815DF9" w:rsidP="00A6633B">
      <w:pPr>
        <w:numPr>
          <w:ilvl w:val="2"/>
          <w:numId w:val="2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623E7">
        <w:rPr>
          <w:rFonts w:cs="Arial"/>
          <w:b/>
          <w:bCs/>
          <w:sz w:val="20"/>
          <w:szCs w:val="20"/>
        </w:rPr>
        <w:t xml:space="preserve">Legal form </w:t>
      </w:r>
      <w:r w:rsidRPr="002623E7">
        <w:rPr>
          <w:rFonts w:cs="Arial"/>
          <w:bCs/>
          <w:sz w:val="20"/>
          <w:szCs w:val="20"/>
        </w:rPr>
        <w:t>to be taken by the group of economic operators to whom the contract is to be</w:t>
      </w:r>
    </w:p>
    <w:p w:rsidR="00815DF9" w:rsidRPr="002623E7" w:rsidRDefault="00815DF9" w:rsidP="00A6633B">
      <w:pPr>
        <w:autoSpaceDE w:val="0"/>
        <w:autoSpaceDN w:val="0"/>
        <w:adjustRightInd w:val="0"/>
        <w:ind w:firstLine="720"/>
        <w:rPr>
          <w:rFonts w:cs="Arial"/>
          <w:sz w:val="20"/>
          <w:szCs w:val="20"/>
        </w:rPr>
      </w:pPr>
      <w:r w:rsidRPr="002623E7">
        <w:rPr>
          <w:rFonts w:cs="Arial"/>
          <w:bCs/>
          <w:sz w:val="20"/>
          <w:szCs w:val="20"/>
        </w:rPr>
        <w:t>Awarded will be</w:t>
      </w:r>
      <w:r w:rsidRPr="002623E7">
        <w:rPr>
          <w:rFonts w:cs="Arial"/>
          <w:b/>
          <w:bCs/>
          <w:sz w:val="20"/>
          <w:szCs w:val="20"/>
        </w:rPr>
        <w:t xml:space="preserve"> </w:t>
      </w:r>
      <w:r w:rsidRPr="002623E7">
        <w:rPr>
          <w:rFonts w:cs="Arial"/>
          <w:sz w:val="20"/>
          <w:szCs w:val="20"/>
        </w:rPr>
        <w:t>Joint and several liabilities.</w:t>
      </w:r>
    </w:p>
    <w:p w:rsidR="00815DF9" w:rsidRPr="002623E7" w:rsidRDefault="00815DF9" w:rsidP="00F85CE1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</w:p>
    <w:p w:rsidR="00815DF9" w:rsidRPr="002623E7" w:rsidRDefault="00815DF9" w:rsidP="00975A7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 xml:space="preserve">              </w:t>
      </w:r>
    </w:p>
    <w:p w:rsidR="00815DF9" w:rsidRPr="002623E7" w:rsidRDefault="00815DF9" w:rsidP="002623E7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2623E7">
        <w:rPr>
          <w:rFonts w:cs="Arial"/>
          <w:b/>
          <w:bCs/>
          <w:caps/>
          <w:sz w:val="20"/>
          <w:szCs w:val="20"/>
        </w:rPr>
        <w:t>conditions for participation</w:t>
      </w:r>
    </w:p>
    <w:p w:rsidR="00815DF9" w:rsidRPr="002623E7" w:rsidRDefault="00815DF9" w:rsidP="002623E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15DF9" w:rsidRPr="002623E7" w:rsidRDefault="00815DF9" w:rsidP="00B66F6C">
      <w:pPr>
        <w:numPr>
          <w:ilvl w:val="1"/>
          <w:numId w:val="2"/>
        </w:num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2623E7">
        <w:rPr>
          <w:rFonts w:cs="Arial"/>
          <w:b/>
          <w:bCs/>
          <w:color w:val="000000"/>
          <w:sz w:val="20"/>
          <w:szCs w:val="20"/>
        </w:rPr>
        <w:t>Personal situation of economic operators</w:t>
      </w:r>
    </w:p>
    <w:p w:rsidR="00815DF9" w:rsidRPr="002623E7" w:rsidRDefault="00815DF9" w:rsidP="002623E7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815DF9" w:rsidRPr="002623E7" w:rsidRDefault="00815DF9" w:rsidP="002623E7">
      <w:pPr>
        <w:numPr>
          <w:ilvl w:val="2"/>
          <w:numId w:val="2"/>
        </w:num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</w:rPr>
      </w:pPr>
      <w:r w:rsidRPr="002623E7">
        <w:rPr>
          <w:rFonts w:cs="Arial"/>
          <w:b/>
          <w:color w:val="000000"/>
          <w:sz w:val="20"/>
          <w:szCs w:val="20"/>
        </w:rPr>
        <w:t>Information and formalities necessary for evaluating if requirements are met:</w:t>
      </w:r>
    </w:p>
    <w:p w:rsidR="00815DF9" w:rsidRDefault="00815DF9" w:rsidP="002623E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lastRenderedPageBreak/>
        <w:t xml:space="preserve">Parties will be provided with detailed instructions concerning the information they must provide. This will be contained in </w:t>
      </w:r>
      <w:bookmarkStart w:id="10" w:name="Dropdown1"/>
      <w:r w:rsidRPr="002623E7">
        <w:rPr>
          <w:rFonts w:cs="Arial"/>
          <w:color w:val="000000"/>
          <w:sz w:val="20"/>
          <w:szCs w:val="20"/>
        </w:rPr>
        <w:t>the</w:t>
      </w:r>
      <w:bookmarkEnd w:id="10"/>
      <w:r w:rsidR="000B7EF8">
        <w:rPr>
          <w:rFonts w:cs="Arial"/>
          <w:color w:val="000000"/>
          <w:sz w:val="20"/>
          <w:szCs w:val="20"/>
        </w:rPr>
        <w:t xml:space="preserve"> Invitation t</w:t>
      </w:r>
      <w:r>
        <w:rPr>
          <w:rFonts w:cs="Arial"/>
          <w:color w:val="000000"/>
          <w:sz w:val="20"/>
          <w:szCs w:val="20"/>
        </w:rPr>
        <w:t>o Tender</w:t>
      </w:r>
      <w:r w:rsidRPr="002623E7">
        <w:rPr>
          <w:rFonts w:cs="Arial"/>
          <w:color w:val="000000"/>
          <w:sz w:val="20"/>
          <w:szCs w:val="20"/>
        </w:rPr>
        <w:t xml:space="preserve">. Consideration will only be given to those suppliers who complete and return </w:t>
      </w:r>
      <w:r w:rsidR="000B7EF8">
        <w:rPr>
          <w:rFonts w:cs="Arial"/>
          <w:color w:val="000000"/>
          <w:sz w:val="20"/>
          <w:szCs w:val="20"/>
        </w:rPr>
        <w:t xml:space="preserve">a valid tender submission by </w:t>
      </w:r>
      <w:r w:rsidRPr="002623E7">
        <w:rPr>
          <w:rFonts w:cs="Arial"/>
          <w:color w:val="000000"/>
          <w:sz w:val="20"/>
          <w:szCs w:val="20"/>
        </w:rPr>
        <w:t>the required date.</w:t>
      </w:r>
      <w:r w:rsidR="000B7EF8">
        <w:rPr>
          <w:rFonts w:cs="Arial"/>
          <w:color w:val="000000"/>
          <w:sz w:val="20"/>
          <w:szCs w:val="20"/>
        </w:rPr>
        <w:t xml:space="preserve"> Tenders will be checked for compliance and then subject to the evaluation process identified in the tender documentation.</w:t>
      </w:r>
    </w:p>
    <w:p w:rsidR="00794B33" w:rsidRPr="002623E7" w:rsidRDefault="00794B33" w:rsidP="002623E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</w:p>
    <w:p w:rsidR="00815DF9" w:rsidRPr="002623E7" w:rsidRDefault="00815DF9" w:rsidP="002623E7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 xml:space="preserve">Economic operators </w:t>
      </w:r>
      <w:r w:rsidR="000B7EF8">
        <w:rPr>
          <w:rFonts w:cs="Arial"/>
          <w:color w:val="000000"/>
          <w:sz w:val="20"/>
          <w:szCs w:val="20"/>
        </w:rPr>
        <w:t xml:space="preserve">may be excluded from the tender process where they have breached any of the mandatory or discretionary criteria (Please see Appendix A of the tender pack for further details). </w:t>
      </w:r>
    </w:p>
    <w:p w:rsidR="00815DF9" w:rsidRPr="008D5456" w:rsidRDefault="00815DF9" w:rsidP="00B66F6C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0"/>
        </w:rPr>
      </w:pPr>
    </w:p>
    <w:p w:rsidR="00815DF9" w:rsidRPr="002623E7" w:rsidRDefault="00815DF9" w:rsidP="00C465DA">
      <w:pPr>
        <w:numPr>
          <w:ilvl w:val="2"/>
          <w:numId w:val="2"/>
        </w:num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2623E7">
        <w:rPr>
          <w:rFonts w:cs="Arial"/>
          <w:b/>
          <w:bCs/>
          <w:color w:val="000000"/>
          <w:sz w:val="20"/>
          <w:szCs w:val="20"/>
        </w:rPr>
        <w:t>Economic and financial capacity</w:t>
      </w:r>
    </w:p>
    <w:p w:rsidR="00815DF9" w:rsidRPr="002623E7" w:rsidRDefault="00815DF9" w:rsidP="00C465DA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Information and formalities necessary for evaluating if</w:t>
      </w:r>
      <w:r>
        <w:rPr>
          <w:rFonts w:cs="Arial"/>
          <w:color w:val="000000"/>
          <w:sz w:val="20"/>
          <w:szCs w:val="20"/>
        </w:rPr>
        <w:t xml:space="preserve"> requirements are met m</w:t>
      </w:r>
      <w:r w:rsidRPr="002623E7">
        <w:rPr>
          <w:rFonts w:cs="Arial"/>
          <w:color w:val="000000"/>
          <w:sz w:val="20"/>
          <w:szCs w:val="20"/>
        </w:rPr>
        <w:t>ay include, but shall not be limited to</w:t>
      </w:r>
    </w:p>
    <w:p w:rsidR="00815DF9" w:rsidRPr="002623E7" w:rsidRDefault="00815DF9" w:rsidP="00665E9E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appropriate statements from banks or, where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appropriate, evidence of relevant professional risk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indemnity insurance;</w:t>
      </w:r>
    </w:p>
    <w:p w:rsidR="00815DF9" w:rsidRPr="002623E7" w:rsidRDefault="00815DF9" w:rsidP="00665E9E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the presentation of balance sheets or extracts from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the balance sheets, where publication of the balance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sheet is required under the law of the country in which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the economic operator is established;</w:t>
      </w:r>
    </w:p>
    <w:p w:rsidR="00815DF9" w:rsidRPr="002623E7" w:rsidRDefault="00815DF9" w:rsidP="00665E9E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a statement of the undertaking's overall turnover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and, where appropriate, of turnover in the area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covered by the contract for a maximum of the last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three financial years available, depending on the date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on which the undertaking was set up or the economic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operator started trading, as far as the information on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these turnovers is available.</w:t>
      </w:r>
    </w:p>
    <w:p w:rsidR="00815DF9" w:rsidRPr="002623E7" w:rsidRDefault="00815DF9" w:rsidP="00665E9E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the criteria listed in III.2.1; and</w:t>
      </w:r>
    </w:p>
    <w:p w:rsidR="00815DF9" w:rsidRDefault="00815DF9" w:rsidP="00FB7F90">
      <w:pPr>
        <w:autoSpaceDE w:val="0"/>
        <w:autoSpaceDN w:val="0"/>
        <w:adjustRightInd w:val="0"/>
        <w:ind w:left="1080"/>
        <w:rPr>
          <w:rFonts w:cs="Arial"/>
          <w:color w:val="000000"/>
          <w:sz w:val="20"/>
          <w:szCs w:val="20"/>
        </w:rPr>
      </w:pPr>
    </w:p>
    <w:p w:rsidR="00815DF9" w:rsidRDefault="008D5456" w:rsidP="00C465DA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Minimum Requirement: N.A.</w:t>
      </w:r>
    </w:p>
    <w:p w:rsidR="00815DF9" w:rsidRPr="002623E7" w:rsidRDefault="00815DF9" w:rsidP="00C465DA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815DF9" w:rsidRPr="002623E7" w:rsidRDefault="00815DF9" w:rsidP="00665E9E">
      <w:pPr>
        <w:numPr>
          <w:ilvl w:val="2"/>
          <w:numId w:val="2"/>
        </w:num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2623E7">
        <w:rPr>
          <w:rFonts w:cs="Arial"/>
          <w:b/>
          <w:bCs/>
          <w:color w:val="000000"/>
          <w:sz w:val="20"/>
          <w:szCs w:val="20"/>
        </w:rPr>
        <w:t>Technical capacity</w:t>
      </w:r>
    </w:p>
    <w:p w:rsidR="00815DF9" w:rsidRPr="002623E7" w:rsidRDefault="00815DF9" w:rsidP="00665E9E">
      <w:pPr>
        <w:autoSpaceDE w:val="0"/>
        <w:autoSpaceDN w:val="0"/>
        <w:adjustRightInd w:val="0"/>
        <w:ind w:left="72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Information and formalities necessary for evaluating if</w:t>
      </w:r>
      <w:r>
        <w:rPr>
          <w:rFonts w:cs="Arial"/>
          <w:color w:val="000000"/>
          <w:sz w:val="20"/>
          <w:szCs w:val="20"/>
        </w:rPr>
        <w:t xml:space="preserve"> requirements are met m</w:t>
      </w:r>
      <w:r w:rsidRPr="002623E7">
        <w:rPr>
          <w:rFonts w:cs="Arial"/>
          <w:color w:val="000000"/>
          <w:sz w:val="20"/>
          <w:szCs w:val="20"/>
        </w:rPr>
        <w:t>ay include, but shall not be limited to</w:t>
      </w:r>
    </w:p>
    <w:p w:rsidR="00815DF9" w:rsidRPr="002623E7" w:rsidRDefault="00815DF9" w:rsidP="00142D45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a list of the principal deliveries effected or the main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services provided in the past three years, with the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sums, dates and recipients, whether public or private,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involved. Evidence of delivery and services provided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shall be given:</w:t>
      </w:r>
    </w:p>
    <w:p w:rsidR="00815DF9" w:rsidRDefault="00815DF9" w:rsidP="00142D45">
      <w:pPr>
        <w:numPr>
          <w:ilvl w:val="0"/>
          <w:numId w:val="20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where the recipient was a contracting authority, in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the form of certificates issued or countersigned by the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competent authority,</w:t>
      </w:r>
    </w:p>
    <w:p w:rsidR="00815DF9" w:rsidRPr="002623E7" w:rsidRDefault="00815DF9" w:rsidP="00142D45">
      <w:pPr>
        <w:numPr>
          <w:ilvl w:val="0"/>
          <w:numId w:val="20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where the recipient was a private purchaser, by the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purchaser's certification or, failing this, simply by a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declaration by the economic operator;</w:t>
      </w:r>
    </w:p>
    <w:p w:rsidR="00815DF9" w:rsidRPr="002623E7" w:rsidRDefault="00815DF9" w:rsidP="00142D45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a description of the technical facilities and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measures used by the supplier or service provider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for ensuring quality and the undertaking's study and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research facilities;</w:t>
      </w:r>
    </w:p>
    <w:p w:rsidR="00815DF9" w:rsidRPr="002623E7" w:rsidRDefault="00815DF9" w:rsidP="00142D45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where the products or services to be supplied are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complex or, exceptionally, are required for a special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purpose, a check carried out by the contracting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authorities or on their behalf by a competent official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body of the country in which the supplier or service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provider is established, subject to that body's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agreement, on the production capacities of the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supplier or the technical capacity of the service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provider and, if necessary, on the means of study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and research which are available to it and the quality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control measures it will operate;</w:t>
      </w:r>
    </w:p>
    <w:p w:rsidR="00815DF9" w:rsidRDefault="00815DF9" w:rsidP="00142D45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the educational and professional qualifications of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the service provider or contractor and/or those of the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undertaking's managerial staff and, in particular, those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 xml:space="preserve">of the person or persons </w:t>
      </w:r>
      <w:r>
        <w:rPr>
          <w:rFonts w:cs="Arial"/>
          <w:color w:val="000000"/>
          <w:sz w:val="20"/>
          <w:szCs w:val="20"/>
        </w:rPr>
        <w:t>r</w:t>
      </w:r>
      <w:r w:rsidRPr="002623E7">
        <w:rPr>
          <w:rFonts w:cs="Arial"/>
          <w:color w:val="000000"/>
          <w:sz w:val="20"/>
          <w:szCs w:val="20"/>
        </w:rPr>
        <w:t>esponsible for providing the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services or managing the work;</w:t>
      </w:r>
      <w:r>
        <w:rPr>
          <w:rFonts w:cs="Arial"/>
          <w:color w:val="000000"/>
          <w:sz w:val="20"/>
          <w:szCs w:val="20"/>
        </w:rPr>
        <w:t xml:space="preserve"> </w:t>
      </w:r>
    </w:p>
    <w:p w:rsidR="00815DF9" w:rsidRPr="002623E7" w:rsidRDefault="00815DF9" w:rsidP="00142D45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for public works contracts and public services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contracts, and only in appropriate cases, an indication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of the environmental management measures that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the economic operator will be able to apply when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performing the contract;</w:t>
      </w:r>
    </w:p>
    <w:p w:rsidR="00815DF9" w:rsidRPr="002623E7" w:rsidRDefault="00815DF9" w:rsidP="00142D45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a statement of the average annual manpower of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the service provider or contractor and the number of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managerial staff for the last three years;</w:t>
      </w:r>
    </w:p>
    <w:p w:rsidR="00815DF9" w:rsidRPr="002623E7" w:rsidRDefault="00815DF9" w:rsidP="00142D45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an indication of the proportion of the contract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which the services provider intends possibly to</w:t>
      </w:r>
      <w:r>
        <w:rPr>
          <w:rFonts w:cs="Arial"/>
          <w:color w:val="000000"/>
          <w:sz w:val="20"/>
          <w:szCs w:val="20"/>
        </w:rPr>
        <w:t xml:space="preserve"> </w:t>
      </w:r>
      <w:r w:rsidRPr="002623E7">
        <w:rPr>
          <w:rFonts w:cs="Arial"/>
          <w:color w:val="000000"/>
          <w:sz w:val="20"/>
          <w:szCs w:val="20"/>
        </w:rPr>
        <w:t>subcontract;</w:t>
      </w:r>
    </w:p>
    <w:p w:rsidR="00815DF9" w:rsidRPr="002623E7" w:rsidRDefault="00815DF9" w:rsidP="00142D45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the criteria listed in III.2.1; and</w:t>
      </w:r>
    </w:p>
    <w:p w:rsidR="00815DF9" w:rsidRPr="00BF2101" w:rsidRDefault="00815DF9" w:rsidP="00142D45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any other information or documents referred to in</w:t>
      </w:r>
      <w:r>
        <w:rPr>
          <w:rFonts w:cs="Arial"/>
          <w:color w:val="000000"/>
          <w:sz w:val="20"/>
          <w:szCs w:val="20"/>
        </w:rPr>
        <w:t xml:space="preserve"> any</w:t>
      </w:r>
      <w:r w:rsidRPr="002623E7">
        <w:rPr>
          <w:rFonts w:cs="Arial"/>
          <w:color w:val="000000"/>
          <w:sz w:val="20"/>
          <w:szCs w:val="20"/>
        </w:rPr>
        <w:t xml:space="preserve"> Pre-Qualification Questionnaire</w:t>
      </w:r>
      <w:r w:rsidRPr="00BF2101">
        <w:rPr>
          <w:rFonts w:cs="Arial"/>
          <w:color w:val="000000"/>
          <w:sz w:val="20"/>
          <w:szCs w:val="20"/>
        </w:rPr>
        <w:t>.</w:t>
      </w:r>
    </w:p>
    <w:p w:rsidR="00815DF9" w:rsidRPr="00BF2101" w:rsidRDefault="00815DF9" w:rsidP="00B66F6C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815DF9" w:rsidRDefault="008D5456" w:rsidP="00B66F6C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Minimum Requirement: N.A.</w:t>
      </w:r>
    </w:p>
    <w:p w:rsidR="00815DF9" w:rsidRDefault="00815DF9" w:rsidP="00B66F6C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815DF9" w:rsidRDefault="00815DF9" w:rsidP="00B66F6C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2623E7">
        <w:rPr>
          <w:rFonts w:cs="Arial"/>
          <w:b/>
          <w:bCs/>
          <w:color w:val="000000"/>
          <w:sz w:val="20"/>
          <w:szCs w:val="20"/>
        </w:rPr>
        <w:lastRenderedPageBreak/>
        <w:t>PROCEDURE</w:t>
      </w:r>
    </w:p>
    <w:p w:rsidR="00815DF9" w:rsidRPr="002623E7" w:rsidRDefault="00815DF9" w:rsidP="005B39C2">
      <w:pPr>
        <w:numPr>
          <w:ilvl w:val="1"/>
          <w:numId w:val="2"/>
        </w:num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2623E7">
        <w:rPr>
          <w:rFonts w:cs="Arial"/>
          <w:b/>
          <w:bCs/>
          <w:color w:val="000000"/>
          <w:sz w:val="20"/>
          <w:szCs w:val="20"/>
        </w:rPr>
        <w:t>Type of procedure</w:t>
      </w:r>
    </w:p>
    <w:p w:rsidR="00815DF9" w:rsidRDefault="00815DF9" w:rsidP="005B39C2">
      <w:pPr>
        <w:autoSpaceDE w:val="0"/>
        <w:autoSpaceDN w:val="0"/>
        <w:adjustRightInd w:val="0"/>
        <w:ind w:left="360"/>
        <w:rPr>
          <w:rFonts w:cs="Arial"/>
          <w:color w:val="000000"/>
          <w:sz w:val="20"/>
          <w:szCs w:val="20"/>
        </w:rPr>
      </w:pPr>
    </w:p>
    <w:p w:rsidR="00815DF9" w:rsidRPr="002623E7" w:rsidRDefault="00815DF9" w:rsidP="005B39C2">
      <w:pPr>
        <w:tabs>
          <w:tab w:val="left" w:pos="720"/>
          <w:tab w:val="left" w:pos="3960"/>
          <w:tab w:val="left" w:pos="6840"/>
        </w:tabs>
        <w:autoSpaceDE w:val="0"/>
        <w:autoSpaceDN w:val="0"/>
        <w:adjustRightInd w:val="0"/>
        <w:ind w:firstLine="72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color w:val="000000"/>
          <w:sz w:val="20"/>
          <w:szCs w:val="20"/>
        </w:rPr>
        <w:t>Open</w:t>
      </w:r>
      <w:r>
        <w:rPr>
          <w:rFonts w:cs="Arial"/>
          <w:color w:val="000000"/>
          <w:sz w:val="20"/>
          <w:szCs w:val="20"/>
        </w:rPr>
        <w:t xml:space="preserve">   </w:t>
      </w:r>
      <w:bookmarkStart w:id="11" w:name="Check10"/>
      <w:r w:rsidR="00693B54">
        <w:rPr>
          <w:rFonts w:cs="Arial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color w:val="000000"/>
          <w:sz w:val="20"/>
          <w:szCs w:val="20"/>
        </w:rPr>
        <w:instrText xml:space="preserve"> FORMCHECKBOX </w:instrText>
      </w:r>
      <w:r w:rsidR="00C95472">
        <w:rPr>
          <w:rFonts w:cs="Arial"/>
          <w:color w:val="000000"/>
          <w:sz w:val="20"/>
          <w:szCs w:val="20"/>
        </w:rPr>
      </w:r>
      <w:r w:rsidR="00C95472">
        <w:rPr>
          <w:rFonts w:cs="Arial"/>
          <w:color w:val="000000"/>
          <w:sz w:val="20"/>
          <w:szCs w:val="20"/>
        </w:rPr>
        <w:fldChar w:fldCharType="separate"/>
      </w:r>
      <w:r w:rsidR="00693B54">
        <w:rPr>
          <w:rFonts w:cs="Arial"/>
          <w:color w:val="000000"/>
          <w:sz w:val="20"/>
          <w:szCs w:val="20"/>
        </w:rPr>
        <w:fldChar w:fldCharType="end"/>
      </w:r>
      <w:bookmarkEnd w:id="11"/>
      <w:r>
        <w:rPr>
          <w:rFonts w:cs="Arial"/>
          <w:color w:val="000000"/>
          <w:sz w:val="20"/>
          <w:szCs w:val="20"/>
        </w:rPr>
        <w:tab/>
      </w:r>
      <w:r w:rsidRPr="002623E7">
        <w:rPr>
          <w:rFonts w:cs="Arial"/>
          <w:color w:val="000000"/>
          <w:sz w:val="20"/>
          <w:szCs w:val="20"/>
        </w:rPr>
        <w:t>Restricted</w:t>
      </w:r>
      <w:r>
        <w:rPr>
          <w:rFonts w:cs="Arial"/>
          <w:color w:val="000000"/>
          <w:sz w:val="20"/>
          <w:szCs w:val="20"/>
        </w:rPr>
        <w:t xml:space="preserve">   </w:t>
      </w:r>
      <w:bookmarkStart w:id="12" w:name="Check11"/>
      <w:r w:rsidR="00693B54">
        <w:rPr>
          <w:rFonts w:cs="Arial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  <w:sz w:val="20"/>
          <w:szCs w:val="20"/>
        </w:rPr>
        <w:instrText xml:space="preserve"> FORMCHECKBOX </w:instrText>
      </w:r>
      <w:r w:rsidR="00C95472">
        <w:rPr>
          <w:rFonts w:cs="Arial"/>
          <w:color w:val="000000"/>
          <w:sz w:val="20"/>
          <w:szCs w:val="20"/>
        </w:rPr>
      </w:r>
      <w:r w:rsidR="00C95472">
        <w:rPr>
          <w:rFonts w:cs="Arial"/>
          <w:color w:val="000000"/>
          <w:sz w:val="20"/>
          <w:szCs w:val="20"/>
        </w:rPr>
        <w:fldChar w:fldCharType="separate"/>
      </w:r>
      <w:r w:rsidR="00693B54">
        <w:rPr>
          <w:rFonts w:cs="Arial"/>
          <w:color w:val="000000"/>
          <w:sz w:val="20"/>
          <w:szCs w:val="20"/>
        </w:rPr>
        <w:fldChar w:fldCharType="end"/>
      </w:r>
      <w:bookmarkEnd w:id="12"/>
      <w:r>
        <w:rPr>
          <w:rFonts w:cs="Arial"/>
          <w:color w:val="000000"/>
          <w:sz w:val="20"/>
          <w:szCs w:val="20"/>
        </w:rPr>
        <w:tab/>
        <w:t xml:space="preserve">Negotiated   </w:t>
      </w:r>
      <w:bookmarkStart w:id="13" w:name="Check13"/>
      <w:r w:rsidR="00693B54">
        <w:rPr>
          <w:rFonts w:cs="Arial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  <w:sz w:val="20"/>
          <w:szCs w:val="20"/>
        </w:rPr>
        <w:instrText xml:space="preserve"> FORMCHECKBOX </w:instrText>
      </w:r>
      <w:r w:rsidR="00C95472">
        <w:rPr>
          <w:rFonts w:cs="Arial"/>
          <w:color w:val="000000"/>
          <w:sz w:val="20"/>
          <w:szCs w:val="20"/>
        </w:rPr>
      </w:r>
      <w:r w:rsidR="00C95472">
        <w:rPr>
          <w:rFonts w:cs="Arial"/>
          <w:color w:val="000000"/>
          <w:sz w:val="20"/>
          <w:szCs w:val="20"/>
        </w:rPr>
        <w:fldChar w:fldCharType="separate"/>
      </w:r>
      <w:r w:rsidR="00693B54">
        <w:rPr>
          <w:rFonts w:cs="Arial"/>
          <w:color w:val="000000"/>
          <w:sz w:val="20"/>
          <w:szCs w:val="20"/>
        </w:rPr>
        <w:fldChar w:fldCharType="end"/>
      </w:r>
      <w:bookmarkEnd w:id="13"/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</w:p>
    <w:p w:rsidR="00815DF9" w:rsidRDefault="00815DF9" w:rsidP="005B39C2">
      <w:pPr>
        <w:autoSpaceDE w:val="0"/>
        <w:autoSpaceDN w:val="0"/>
        <w:adjustRightInd w:val="0"/>
        <w:ind w:left="360"/>
        <w:rPr>
          <w:rFonts w:cs="Arial"/>
          <w:color w:val="000000"/>
          <w:sz w:val="20"/>
          <w:szCs w:val="20"/>
        </w:rPr>
      </w:pPr>
    </w:p>
    <w:p w:rsidR="00815DF9" w:rsidRPr="00FB7F90" w:rsidRDefault="008D5456" w:rsidP="00B66F6C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  <w:r w:rsidRPr="00BA1BF4">
        <w:rPr>
          <w:rFonts w:cs="Arial"/>
          <w:bCs/>
          <w:color w:val="000000"/>
          <w:sz w:val="20"/>
          <w:szCs w:val="20"/>
        </w:rPr>
        <w:t xml:space="preserve">Please note - </w:t>
      </w:r>
      <w:r w:rsidR="00FB7F90" w:rsidRPr="00BA1BF4">
        <w:rPr>
          <w:rFonts w:cs="Arial"/>
          <w:bCs/>
          <w:color w:val="000000"/>
          <w:sz w:val="20"/>
          <w:szCs w:val="20"/>
        </w:rPr>
        <w:t>This contract is a sub-threshold procureme</w:t>
      </w:r>
      <w:r w:rsidR="00D10D49" w:rsidRPr="00BA1BF4">
        <w:rPr>
          <w:rFonts w:cs="Arial"/>
          <w:bCs/>
          <w:color w:val="000000"/>
          <w:sz w:val="20"/>
          <w:szCs w:val="20"/>
        </w:rPr>
        <w:t xml:space="preserve">nt and therefore </w:t>
      </w:r>
      <w:r w:rsidRPr="00BA1BF4">
        <w:rPr>
          <w:rFonts w:cs="Arial"/>
          <w:bCs/>
          <w:color w:val="000000"/>
          <w:sz w:val="20"/>
          <w:szCs w:val="20"/>
        </w:rPr>
        <w:t xml:space="preserve">any </w:t>
      </w:r>
      <w:r w:rsidR="00D10D49" w:rsidRPr="00BA1BF4">
        <w:rPr>
          <w:rFonts w:cs="Arial"/>
          <w:bCs/>
          <w:color w:val="000000"/>
          <w:sz w:val="20"/>
          <w:szCs w:val="20"/>
        </w:rPr>
        <w:t>terminology</w:t>
      </w:r>
      <w:r w:rsidR="004D0FAB">
        <w:rPr>
          <w:rFonts w:cs="Arial"/>
          <w:bCs/>
          <w:color w:val="000000"/>
          <w:sz w:val="20"/>
          <w:szCs w:val="20"/>
        </w:rPr>
        <w:t xml:space="preserve"> used in this or the other tender documents </w:t>
      </w:r>
      <w:r w:rsidR="00D10D49" w:rsidRPr="00BA1BF4">
        <w:rPr>
          <w:rFonts w:cs="Arial"/>
          <w:bCs/>
          <w:color w:val="000000"/>
          <w:sz w:val="20"/>
          <w:szCs w:val="20"/>
        </w:rPr>
        <w:t xml:space="preserve">that is similar to that used in the </w:t>
      </w:r>
      <w:r w:rsidR="004D0FAB">
        <w:rPr>
          <w:rFonts w:cs="Arial"/>
          <w:bCs/>
          <w:color w:val="000000"/>
          <w:sz w:val="20"/>
          <w:szCs w:val="20"/>
        </w:rPr>
        <w:t>Public Contracts Regulations 2015</w:t>
      </w:r>
      <w:r w:rsidR="00D10D49" w:rsidRPr="00BA1BF4">
        <w:rPr>
          <w:rFonts w:cs="Arial"/>
          <w:bCs/>
          <w:color w:val="000000"/>
          <w:sz w:val="20"/>
          <w:szCs w:val="20"/>
        </w:rPr>
        <w:t xml:space="preserve"> </w:t>
      </w:r>
      <w:r w:rsidRPr="00BA1BF4">
        <w:rPr>
          <w:rFonts w:cs="Arial"/>
          <w:bCs/>
          <w:color w:val="000000"/>
          <w:sz w:val="20"/>
          <w:szCs w:val="20"/>
        </w:rPr>
        <w:t xml:space="preserve">(as amended) </w:t>
      </w:r>
      <w:r w:rsidR="00D10D49" w:rsidRPr="00BA1BF4">
        <w:rPr>
          <w:rFonts w:cs="Arial"/>
          <w:bCs/>
          <w:color w:val="000000"/>
          <w:sz w:val="20"/>
          <w:szCs w:val="20"/>
        </w:rPr>
        <w:t>should not be construed as having the same meaning and powers as set out or defined therein.</w:t>
      </w:r>
      <w:r w:rsidR="00D10D49">
        <w:rPr>
          <w:rFonts w:cs="Arial"/>
          <w:bCs/>
          <w:color w:val="000000"/>
          <w:sz w:val="20"/>
          <w:szCs w:val="20"/>
        </w:rPr>
        <w:t xml:space="preserve"> </w:t>
      </w:r>
    </w:p>
    <w:p w:rsidR="00FB7F90" w:rsidRDefault="00FB7F90" w:rsidP="00B66F6C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815DF9" w:rsidRDefault="00815DF9" w:rsidP="00B66F6C">
      <w:pPr>
        <w:numPr>
          <w:ilvl w:val="1"/>
          <w:numId w:val="2"/>
        </w:num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2623E7">
        <w:rPr>
          <w:rFonts w:cs="Arial"/>
          <w:b/>
          <w:bCs/>
          <w:color w:val="000000"/>
          <w:sz w:val="20"/>
          <w:szCs w:val="20"/>
        </w:rPr>
        <w:t xml:space="preserve">Limitations on the number of operators </w:t>
      </w:r>
      <w:r w:rsidR="00794B33">
        <w:rPr>
          <w:rFonts w:cs="Arial"/>
          <w:bCs/>
          <w:color w:val="000000"/>
          <w:sz w:val="20"/>
          <w:szCs w:val="20"/>
        </w:rPr>
        <w:t>Not Applicable</w:t>
      </w:r>
    </w:p>
    <w:p w:rsidR="00815DF9" w:rsidRPr="002623E7" w:rsidRDefault="00815DF9" w:rsidP="00E62DB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815DF9" w:rsidRDefault="00815DF9" w:rsidP="00E62DB6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2623E7">
        <w:rPr>
          <w:rFonts w:cs="Arial"/>
          <w:b/>
          <w:bCs/>
          <w:color w:val="000000"/>
          <w:sz w:val="20"/>
          <w:szCs w:val="20"/>
        </w:rPr>
        <w:t>AWARD CRITERIA</w:t>
      </w:r>
    </w:p>
    <w:p w:rsidR="00815DF9" w:rsidRPr="002623E7" w:rsidRDefault="00815DF9" w:rsidP="00E62DB6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815DF9" w:rsidRDefault="00815DF9" w:rsidP="004D0FAB">
      <w:pPr>
        <w:autoSpaceDE w:val="0"/>
        <w:autoSpaceDN w:val="0"/>
        <w:adjustRightInd w:val="0"/>
        <w:ind w:firstLine="360"/>
        <w:rPr>
          <w:rFonts w:cs="Arial"/>
          <w:color w:val="000000"/>
          <w:sz w:val="20"/>
          <w:szCs w:val="20"/>
        </w:rPr>
      </w:pPr>
      <w:r w:rsidRPr="00E62DB6">
        <w:rPr>
          <w:rFonts w:cs="Arial"/>
          <w:b/>
          <w:bCs/>
          <w:color w:val="000000"/>
          <w:sz w:val="20"/>
          <w:szCs w:val="20"/>
        </w:rPr>
        <w:t>Award criteria</w:t>
      </w:r>
      <w:r>
        <w:rPr>
          <w:rFonts w:cs="Arial"/>
          <w:b/>
          <w:bCs/>
          <w:color w:val="000000"/>
          <w:sz w:val="20"/>
          <w:szCs w:val="20"/>
        </w:rPr>
        <w:t xml:space="preserve"> </w:t>
      </w:r>
      <w:r w:rsidRPr="00E62DB6">
        <w:rPr>
          <w:rFonts w:cs="Arial"/>
          <w:bCs/>
          <w:color w:val="000000"/>
          <w:sz w:val="20"/>
          <w:szCs w:val="20"/>
        </w:rPr>
        <w:t>will</w:t>
      </w:r>
      <w:r>
        <w:rPr>
          <w:rFonts w:cs="Arial"/>
          <w:bCs/>
          <w:color w:val="000000"/>
          <w:sz w:val="20"/>
          <w:szCs w:val="20"/>
        </w:rPr>
        <w:t xml:space="preserve"> be as noted in the Invitation To Tender.</w:t>
      </w:r>
    </w:p>
    <w:p w:rsidR="00815DF9" w:rsidRDefault="00815DF9" w:rsidP="002248F2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815DF9" w:rsidRPr="002248F2" w:rsidRDefault="00815DF9" w:rsidP="002248F2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</w:p>
    <w:p w:rsidR="00815DF9" w:rsidRPr="00953315" w:rsidRDefault="00815DF9" w:rsidP="002248F2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FFFFFF"/>
          <w:sz w:val="20"/>
          <w:szCs w:val="20"/>
        </w:rPr>
      </w:pPr>
      <w:r w:rsidRPr="002248F2">
        <w:rPr>
          <w:rFonts w:cs="Arial"/>
          <w:b/>
          <w:bCs/>
          <w:sz w:val="20"/>
          <w:szCs w:val="20"/>
        </w:rPr>
        <w:t>ADMINISTRATIVE</w:t>
      </w:r>
      <w:r w:rsidRPr="002623E7">
        <w:rPr>
          <w:rFonts w:cs="Arial"/>
          <w:b/>
          <w:bCs/>
          <w:color w:val="000000"/>
          <w:sz w:val="20"/>
          <w:szCs w:val="20"/>
        </w:rPr>
        <w:t xml:space="preserve"> INFORMATION</w:t>
      </w:r>
    </w:p>
    <w:p w:rsidR="00815DF9" w:rsidRPr="002248F2" w:rsidRDefault="00815DF9" w:rsidP="00953315">
      <w:pPr>
        <w:autoSpaceDE w:val="0"/>
        <w:autoSpaceDN w:val="0"/>
        <w:adjustRightInd w:val="0"/>
        <w:rPr>
          <w:rFonts w:cs="Arial"/>
          <w:color w:val="FFFFFF"/>
          <w:sz w:val="20"/>
          <w:szCs w:val="20"/>
        </w:rPr>
      </w:pPr>
    </w:p>
    <w:p w:rsidR="00815DF9" w:rsidRPr="00953315" w:rsidRDefault="00815DF9" w:rsidP="00953315">
      <w:pPr>
        <w:numPr>
          <w:ilvl w:val="1"/>
          <w:numId w:val="2"/>
        </w:num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2248F2">
        <w:rPr>
          <w:rFonts w:cs="Arial"/>
          <w:bCs/>
          <w:color w:val="000000"/>
          <w:sz w:val="20"/>
          <w:szCs w:val="20"/>
        </w:rPr>
        <w:t xml:space="preserve">There </w:t>
      </w:r>
      <w:r>
        <w:rPr>
          <w:rFonts w:cs="Arial"/>
          <w:bCs/>
          <w:color w:val="000000"/>
          <w:sz w:val="20"/>
          <w:szCs w:val="20"/>
        </w:rPr>
        <w:t>are no previous publications</w:t>
      </w:r>
      <w:r w:rsidRPr="002248F2">
        <w:rPr>
          <w:rFonts w:cs="Arial"/>
          <w:bCs/>
          <w:color w:val="000000"/>
          <w:sz w:val="20"/>
          <w:szCs w:val="20"/>
        </w:rPr>
        <w:t xml:space="preserve"> concerning this same contract</w:t>
      </w:r>
      <w:r>
        <w:rPr>
          <w:rFonts w:cs="Arial"/>
          <w:bCs/>
          <w:color w:val="000000"/>
          <w:sz w:val="20"/>
          <w:szCs w:val="20"/>
        </w:rPr>
        <w:t xml:space="preserve">.  </w:t>
      </w:r>
    </w:p>
    <w:p w:rsidR="00815DF9" w:rsidRPr="00102392" w:rsidRDefault="00815DF9" w:rsidP="00655316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</w:rPr>
      </w:pPr>
    </w:p>
    <w:p w:rsidR="00815DF9" w:rsidRDefault="00815DF9" w:rsidP="00B66F6C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815DF9" w:rsidRPr="002623E7" w:rsidRDefault="00815DF9" w:rsidP="00AE72DA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ADDITIONAL I</w:t>
      </w:r>
      <w:r w:rsidRPr="002623E7">
        <w:rPr>
          <w:rFonts w:cs="Arial"/>
          <w:b/>
          <w:bCs/>
          <w:color w:val="000000"/>
          <w:sz w:val="20"/>
          <w:szCs w:val="20"/>
        </w:rPr>
        <w:t>NFORMATION</w:t>
      </w:r>
    </w:p>
    <w:p w:rsidR="00815DF9" w:rsidRPr="002623E7" w:rsidRDefault="00815DF9" w:rsidP="00AE72DA">
      <w:pPr>
        <w:autoSpaceDE w:val="0"/>
        <w:autoSpaceDN w:val="0"/>
        <w:adjustRightInd w:val="0"/>
        <w:ind w:firstLine="72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This </w:t>
      </w:r>
      <w:r w:rsidR="00A1755E">
        <w:rPr>
          <w:rFonts w:cs="Arial"/>
          <w:bCs/>
          <w:color w:val="000000"/>
          <w:sz w:val="20"/>
          <w:szCs w:val="20"/>
        </w:rPr>
        <w:fldChar w:fldCharType="begin">
          <w:ffData>
            <w:name w:val="Dropdown34"/>
            <w:enabled/>
            <w:calcOnExit w:val="0"/>
            <w:ddList>
              <w:listEntry w:val="is not"/>
              <w:listEntry w:val="is"/>
            </w:ddList>
          </w:ffData>
        </w:fldChar>
      </w:r>
      <w:bookmarkStart w:id="14" w:name="Dropdown34"/>
      <w:r w:rsidR="00A1755E">
        <w:rPr>
          <w:rFonts w:cs="Arial"/>
          <w:bCs/>
          <w:color w:val="000000"/>
          <w:sz w:val="20"/>
          <w:szCs w:val="20"/>
        </w:rPr>
        <w:instrText xml:space="preserve"> FORMDROPDOWN </w:instrText>
      </w:r>
      <w:r w:rsidR="00C95472">
        <w:rPr>
          <w:rFonts w:cs="Arial"/>
          <w:bCs/>
          <w:color w:val="000000"/>
          <w:sz w:val="20"/>
          <w:szCs w:val="20"/>
        </w:rPr>
      </w:r>
      <w:r w:rsidR="00C95472">
        <w:rPr>
          <w:rFonts w:cs="Arial"/>
          <w:bCs/>
          <w:color w:val="000000"/>
          <w:sz w:val="20"/>
          <w:szCs w:val="20"/>
        </w:rPr>
        <w:fldChar w:fldCharType="separate"/>
      </w:r>
      <w:r w:rsidR="00A1755E">
        <w:rPr>
          <w:rFonts w:cs="Arial"/>
          <w:bCs/>
          <w:color w:val="000000"/>
          <w:sz w:val="20"/>
          <w:szCs w:val="20"/>
        </w:rPr>
        <w:fldChar w:fldCharType="end"/>
      </w:r>
      <w:bookmarkEnd w:id="14"/>
      <w:r>
        <w:rPr>
          <w:rFonts w:cs="Arial"/>
          <w:bCs/>
          <w:color w:val="000000"/>
          <w:sz w:val="20"/>
          <w:szCs w:val="20"/>
        </w:rPr>
        <w:t xml:space="preserve"> a recurrent project</w:t>
      </w:r>
    </w:p>
    <w:p w:rsidR="00815DF9" w:rsidRDefault="00815DF9" w:rsidP="00AE72DA">
      <w:pPr>
        <w:autoSpaceDE w:val="0"/>
        <w:autoSpaceDN w:val="0"/>
        <w:adjustRightInd w:val="0"/>
        <w:ind w:firstLine="720"/>
        <w:rPr>
          <w:rFonts w:cs="Arial"/>
          <w:i/>
          <w:iCs/>
          <w:color w:val="000000"/>
          <w:sz w:val="20"/>
          <w:szCs w:val="20"/>
        </w:rPr>
      </w:pPr>
    </w:p>
    <w:p w:rsidR="00815DF9" w:rsidRPr="00AE72DA" w:rsidRDefault="00815DF9" w:rsidP="00AE72DA">
      <w:pPr>
        <w:numPr>
          <w:ilvl w:val="1"/>
          <w:numId w:val="2"/>
        </w:num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This c</w:t>
      </w:r>
      <w:r w:rsidRPr="00AE72DA">
        <w:rPr>
          <w:rFonts w:cs="Arial"/>
          <w:b/>
          <w:bCs/>
          <w:color w:val="000000"/>
          <w:sz w:val="20"/>
          <w:szCs w:val="20"/>
        </w:rPr>
        <w:t xml:space="preserve">ontract </w:t>
      </w:r>
      <w:bookmarkStart w:id="15" w:name="Dropdown36"/>
      <w:r w:rsidR="00693B54">
        <w:rPr>
          <w:rFonts w:cs="Arial"/>
          <w:bCs/>
          <w:color w:val="000000"/>
          <w:sz w:val="20"/>
          <w:szCs w:val="20"/>
        </w:rPr>
        <w:fldChar w:fldCharType="begin">
          <w:ffData>
            <w:name w:val="Dropdown36"/>
            <w:enabled/>
            <w:calcOnExit w:val="0"/>
            <w:ddList>
              <w:listEntry w:val="is not"/>
              <w:listEntry w:val="is"/>
            </w:ddList>
          </w:ffData>
        </w:fldChar>
      </w:r>
      <w:r>
        <w:rPr>
          <w:rFonts w:cs="Arial"/>
          <w:bCs/>
          <w:color w:val="000000"/>
          <w:sz w:val="20"/>
          <w:szCs w:val="20"/>
        </w:rPr>
        <w:instrText xml:space="preserve"> FORMDROPDOWN </w:instrText>
      </w:r>
      <w:r w:rsidR="00C95472">
        <w:rPr>
          <w:rFonts w:cs="Arial"/>
          <w:bCs/>
          <w:color w:val="000000"/>
          <w:sz w:val="20"/>
          <w:szCs w:val="20"/>
        </w:rPr>
      </w:r>
      <w:r w:rsidR="00C95472">
        <w:rPr>
          <w:rFonts w:cs="Arial"/>
          <w:bCs/>
          <w:color w:val="000000"/>
          <w:sz w:val="20"/>
          <w:szCs w:val="20"/>
        </w:rPr>
        <w:fldChar w:fldCharType="separate"/>
      </w:r>
      <w:r w:rsidR="00693B54">
        <w:rPr>
          <w:rFonts w:cs="Arial"/>
          <w:bCs/>
          <w:color w:val="000000"/>
          <w:sz w:val="20"/>
          <w:szCs w:val="20"/>
        </w:rPr>
        <w:fldChar w:fldCharType="end"/>
      </w:r>
      <w:bookmarkEnd w:id="15"/>
      <w:r w:rsidRPr="0004544B">
        <w:rPr>
          <w:rFonts w:cs="Arial"/>
          <w:bCs/>
          <w:color w:val="000000"/>
          <w:sz w:val="20"/>
          <w:szCs w:val="20"/>
        </w:rPr>
        <w:t xml:space="preserve"> related to a project and/or programme financed by EU funding</w:t>
      </w:r>
    </w:p>
    <w:p w:rsidR="00815DF9" w:rsidRPr="002623E7" w:rsidRDefault="00815DF9" w:rsidP="00B66F6C">
      <w:pPr>
        <w:autoSpaceDE w:val="0"/>
        <w:autoSpaceDN w:val="0"/>
        <w:adjustRightInd w:val="0"/>
        <w:rPr>
          <w:rFonts w:cs="Arial"/>
          <w:color w:val="FFFFFF"/>
          <w:sz w:val="20"/>
          <w:szCs w:val="20"/>
        </w:rPr>
      </w:pPr>
      <w:r w:rsidRPr="002623E7">
        <w:rPr>
          <w:rFonts w:cs="Arial"/>
          <w:color w:val="FFFFFF"/>
          <w:sz w:val="20"/>
          <w:szCs w:val="20"/>
        </w:rPr>
        <w:t>______________________________________________________________________</w:t>
      </w:r>
    </w:p>
    <w:p w:rsidR="00356133" w:rsidRPr="002623E7" w:rsidRDefault="00356133" w:rsidP="00550098">
      <w:pPr>
        <w:autoSpaceDE w:val="0"/>
        <w:autoSpaceDN w:val="0"/>
        <w:adjustRightInd w:val="0"/>
        <w:ind w:left="720"/>
        <w:rPr>
          <w:rFonts w:cs="Arial"/>
          <w:color w:val="FFFFFF"/>
          <w:sz w:val="20"/>
          <w:szCs w:val="20"/>
        </w:rPr>
      </w:pPr>
    </w:p>
    <w:p w:rsidR="00815DF9" w:rsidRPr="002623E7" w:rsidRDefault="00815DF9" w:rsidP="0004544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caps/>
          <w:sz w:val="22"/>
          <w:szCs w:val="22"/>
        </w:rPr>
      </w:pPr>
      <w:r w:rsidRPr="002623E7">
        <w:rPr>
          <w:rFonts w:cs="Arial"/>
          <w:b/>
          <w:caps/>
          <w:sz w:val="22"/>
          <w:szCs w:val="22"/>
        </w:rPr>
        <w:t>Contact Details</w:t>
      </w:r>
    </w:p>
    <w:p w:rsidR="00815DF9" w:rsidRPr="002623E7" w:rsidRDefault="00815DF9" w:rsidP="0004544B">
      <w:pPr>
        <w:autoSpaceDE w:val="0"/>
        <w:autoSpaceDN w:val="0"/>
        <w:adjustRightInd w:val="0"/>
        <w:rPr>
          <w:rFonts w:cs="Arial"/>
          <w:b/>
          <w:caps/>
          <w:sz w:val="20"/>
          <w:szCs w:val="20"/>
        </w:rPr>
      </w:pPr>
    </w:p>
    <w:p w:rsidR="00815DF9" w:rsidRPr="002623E7" w:rsidRDefault="00815DF9" w:rsidP="0004544B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>COUNCIL OF THE ISLES OF SCILLY</w:t>
      </w:r>
    </w:p>
    <w:p w:rsidR="00815DF9" w:rsidRPr="002623E7" w:rsidRDefault="00815DF9" w:rsidP="0004544B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>Town Hall</w:t>
      </w:r>
    </w:p>
    <w:p w:rsidR="00815DF9" w:rsidRPr="002623E7" w:rsidRDefault="00815DF9" w:rsidP="0004544B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 xml:space="preserve">St Mary's </w:t>
      </w:r>
    </w:p>
    <w:p w:rsidR="00815DF9" w:rsidRPr="002623E7" w:rsidRDefault="00815DF9" w:rsidP="0004544B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 xml:space="preserve">Isles of Scilly </w:t>
      </w:r>
    </w:p>
    <w:p w:rsidR="00815DF9" w:rsidRPr="002623E7" w:rsidRDefault="00815DF9" w:rsidP="0004544B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>TR21 0LW</w:t>
      </w:r>
    </w:p>
    <w:p w:rsidR="00815DF9" w:rsidRPr="002623E7" w:rsidRDefault="00815DF9" w:rsidP="0004544B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>United Kingdom</w:t>
      </w:r>
    </w:p>
    <w:p w:rsidR="00815DF9" w:rsidRPr="002623E7" w:rsidRDefault="00815DF9" w:rsidP="0004544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15DF9" w:rsidRPr="002623E7" w:rsidRDefault="00815DF9" w:rsidP="0004544B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 xml:space="preserve">Telephone:   01720 </w:t>
      </w:r>
      <w:r w:rsidR="008D5456">
        <w:rPr>
          <w:rFonts w:cs="Arial"/>
          <w:sz w:val="20"/>
          <w:szCs w:val="20"/>
        </w:rPr>
        <w:t>424805</w:t>
      </w:r>
    </w:p>
    <w:p w:rsidR="00815DF9" w:rsidRPr="002623E7" w:rsidRDefault="00815DF9" w:rsidP="0004544B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 xml:space="preserve">For the attention of: </w:t>
      </w:r>
      <w:r w:rsidR="00860EF3">
        <w:rPr>
          <w:rFonts w:cs="Arial"/>
          <w:sz w:val="20"/>
          <w:szCs w:val="20"/>
        </w:rPr>
        <w:t>Sean Parsons</w:t>
      </w:r>
    </w:p>
    <w:p w:rsidR="00815DF9" w:rsidRPr="002623E7" w:rsidRDefault="00815DF9" w:rsidP="0004544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15DF9" w:rsidRPr="002623E7" w:rsidRDefault="00815DF9" w:rsidP="0004544B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 xml:space="preserve">Email: </w:t>
      </w:r>
      <w:r w:rsidRPr="002623E7">
        <w:rPr>
          <w:rFonts w:cs="Arial"/>
          <w:sz w:val="20"/>
          <w:szCs w:val="20"/>
        </w:rPr>
        <w:tab/>
      </w:r>
      <w:hyperlink r:id="rId9" w:history="1">
        <w:r w:rsidR="00A1755E" w:rsidRPr="00B409A4">
          <w:rPr>
            <w:rStyle w:val="Hyperlink"/>
            <w:rFonts w:cs="Arial"/>
            <w:sz w:val="20"/>
            <w:szCs w:val="20"/>
          </w:rPr>
          <w:t>aphc</w:t>
        </w:r>
      </w:hyperlink>
      <w:r w:rsidR="00A1755E">
        <w:rPr>
          <w:rStyle w:val="Hyperlink"/>
          <w:rFonts w:cs="Arial"/>
          <w:sz w:val="20"/>
          <w:szCs w:val="20"/>
        </w:rPr>
        <w:t>@scilly.gov.uk</w:t>
      </w:r>
      <w:r w:rsidR="00794B33">
        <w:rPr>
          <w:rFonts w:cs="Arial"/>
          <w:sz w:val="20"/>
          <w:szCs w:val="20"/>
        </w:rPr>
        <w:t xml:space="preserve"> </w:t>
      </w:r>
    </w:p>
    <w:p w:rsidR="00815DF9" w:rsidRPr="002623E7" w:rsidRDefault="00815DF9" w:rsidP="0004544B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 xml:space="preserve">Fax: </w:t>
      </w:r>
      <w:r w:rsidRPr="002623E7">
        <w:rPr>
          <w:rFonts w:cs="Arial"/>
          <w:sz w:val="20"/>
          <w:szCs w:val="20"/>
        </w:rPr>
        <w:tab/>
      </w:r>
      <w:bookmarkStart w:id="16" w:name="Text3"/>
      <w:r w:rsidRPr="002623E7">
        <w:rPr>
          <w:rFonts w:cs="Arial"/>
          <w:sz w:val="20"/>
          <w:szCs w:val="20"/>
        </w:rPr>
        <w:t xml:space="preserve">01720 </w:t>
      </w:r>
      <w:bookmarkEnd w:id="16"/>
      <w:r w:rsidR="008D5456">
        <w:rPr>
          <w:rFonts w:cs="Arial"/>
          <w:sz w:val="20"/>
          <w:szCs w:val="20"/>
        </w:rPr>
        <w:t>424017</w:t>
      </w:r>
    </w:p>
    <w:p w:rsidR="00815DF9" w:rsidRPr="002623E7" w:rsidRDefault="00815DF9" w:rsidP="0004544B">
      <w:pPr>
        <w:autoSpaceDE w:val="0"/>
        <w:autoSpaceDN w:val="0"/>
        <w:adjustRightInd w:val="0"/>
        <w:ind w:firstLine="360"/>
        <w:rPr>
          <w:rFonts w:cs="Arial"/>
          <w:sz w:val="20"/>
          <w:szCs w:val="20"/>
        </w:rPr>
      </w:pPr>
      <w:r w:rsidRPr="002623E7">
        <w:rPr>
          <w:rFonts w:cs="Arial"/>
          <w:sz w:val="20"/>
          <w:szCs w:val="20"/>
        </w:rPr>
        <w:t>ULR address</w:t>
      </w:r>
      <w:r w:rsidRPr="002623E7">
        <w:rPr>
          <w:rFonts w:cs="Arial"/>
          <w:i/>
          <w:iCs/>
          <w:sz w:val="20"/>
          <w:szCs w:val="20"/>
        </w:rPr>
        <w:t>:</w:t>
      </w:r>
      <w:r w:rsidRPr="002623E7">
        <w:rPr>
          <w:rFonts w:cs="Arial"/>
          <w:i/>
          <w:iCs/>
          <w:sz w:val="20"/>
          <w:szCs w:val="20"/>
        </w:rPr>
        <w:tab/>
      </w:r>
      <w:r w:rsidRPr="002623E7">
        <w:rPr>
          <w:rFonts w:cs="Arial"/>
          <w:i/>
          <w:iCs/>
          <w:color w:val="0000FF"/>
          <w:sz w:val="20"/>
          <w:szCs w:val="20"/>
        </w:rPr>
        <w:t xml:space="preserve"> </w:t>
      </w:r>
      <w:hyperlink r:id="rId10" w:history="1">
        <w:r w:rsidRPr="002623E7">
          <w:rPr>
            <w:rStyle w:val="Hyperlink"/>
            <w:rFonts w:cs="Arial"/>
            <w:sz w:val="20"/>
            <w:szCs w:val="20"/>
          </w:rPr>
          <w:t>www.scilly.gov.uk</w:t>
        </w:r>
      </w:hyperlink>
      <w:r w:rsidRPr="002623E7">
        <w:rPr>
          <w:rFonts w:cs="Arial"/>
          <w:sz w:val="20"/>
          <w:szCs w:val="20"/>
        </w:rPr>
        <w:t xml:space="preserve"> </w:t>
      </w:r>
    </w:p>
    <w:p w:rsidR="00815DF9" w:rsidRPr="002623E7" w:rsidRDefault="00815DF9" w:rsidP="0004544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15DF9" w:rsidRPr="002623E7" w:rsidRDefault="00815DF9" w:rsidP="0004544B">
      <w:pPr>
        <w:numPr>
          <w:ilvl w:val="1"/>
          <w:numId w:val="2"/>
        </w:num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2623E7">
        <w:rPr>
          <w:rFonts w:cs="Arial"/>
          <w:b/>
          <w:bCs/>
          <w:sz w:val="20"/>
          <w:szCs w:val="20"/>
        </w:rPr>
        <w:t>Any further information</w:t>
      </w:r>
      <w:r w:rsidRPr="002623E7">
        <w:rPr>
          <w:rFonts w:cs="Arial"/>
          <w:bCs/>
          <w:sz w:val="20"/>
          <w:szCs w:val="20"/>
        </w:rPr>
        <w:t>, Specifications and additional documents</w:t>
      </w:r>
      <w:r w:rsidRPr="002623E7">
        <w:rPr>
          <w:rFonts w:cs="Arial"/>
          <w:b/>
          <w:bCs/>
          <w:sz w:val="20"/>
          <w:szCs w:val="20"/>
        </w:rPr>
        <w:t xml:space="preserve"> </w:t>
      </w:r>
      <w:r w:rsidR="008D5456">
        <w:rPr>
          <w:rFonts w:cs="Arial"/>
          <w:bCs/>
          <w:sz w:val="20"/>
          <w:szCs w:val="20"/>
        </w:rPr>
        <w:t xml:space="preserve">will be available from the contact point above and the Council of the Isles of Scilly website at </w:t>
      </w:r>
      <w:hyperlink r:id="rId11" w:history="1">
        <w:r w:rsidR="008D5456" w:rsidRPr="00F53092">
          <w:rPr>
            <w:rStyle w:val="Hyperlink"/>
            <w:rFonts w:cs="Arial"/>
            <w:bCs/>
            <w:sz w:val="20"/>
            <w:szCs w:val="20"/>
          </w:rPr>
          <w:t>www.scilly.gov.uk/business/contracts</w:t>
        </w:r>
      </w:hyperlink>
      <w:r w:rsidR="008D5456">
        <w:rPr>
          <w:rFonts w:cs="Arial"/>
          <w:bCs/>
          <w:sz w:val="20"/>
          <w:szCs w:val="20"/>
        </w:rPr>
        <w:t xml:space="preserve"> </w:t>
      </w:r>
    </w:p>
    <w:p w:rsidR="00815DF9" w:rsidRPr="002623E7" w:rsidRDefault="00815DF9" w:rsidP="0004544B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:rsidR="00815DF9" w:rsidRPr="002623E7" w:rsidRDefault="00815DF9" w:rsidP="0004544B">
      <w:pPr>
        <w:numPr>
          <w:ilvl w:val="1"/>
          <w:numId w:val="2"/>
        </w:num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 w:rsidRPr="002623E7">
        <w:rPr>
          <w:rFonts w:cs="Arial"/>
          <w:b/>
          <w:bCs/>
          <w:sz w:val="20"/>
          <w:szCs w:val="20"/>
        </w:rPr>
        <w:t xml:space="preserve">Tenders must be sent to:  </w:t>
      </w:r>
      <w:r w:rsidR="00357089" w:rsidRPr="00357089">
        <w:rPr>
          <w:rFonts w:cs="Arial"/>
          <w:bCs/>
          <w:sz w:val="20"/>
          <w:szCs w:val="20"/>
        </w:rPr>
        <w:t>Please refer to details in the Invitation to Tender</w:t>
      </w:r>
    </w:p>
    <w:p w:rsidR="00815DF9" w:rsidRDefault="00815DF9" w:rsidP="0004544B">
      <w:pPr>
        <w:autoSpaceDE w:val="0"/>
        <w:autoSpaceDN w:val="0"/>
        <w:adjustRightInd w:val="0"/>
        <w:rPr>
          <w:rFonts w:cs="Arial"/>
          <w:b/>
          <w:bCs/>
          <w:color w:val="FF0000"/>
          <w:sz w:val="20"/>
          <w:szCs w:val="20"/>
        </w:rPr>
      </w:pPr>
    </w:p>
    <w:p w:rsidR="00357089" w:rsidRPr="00860EF3" w:rsidRDefault="00357089" w:rsidP="0004544B">
      <w:pPr>
        <w:autoSpaceDE w:val="0"/>
        <w:autoSpaceDN w:val="0"/>
        <w:adjustRightInd w:val="0"/>
        <w:rPr>
          <w:rFonts w:cs="Arial"/>
          <w:b/>
          <w:bCs/>
          <w:color w:val="FF0000"/>
          <w:sz w:val="20"/>
          <w:szCs w:val="20"/>
        </w:rPr>
      </w:pPr>
    </w:p>
    <w:p w:rsidR="00815DF9" w:rsidRDefault="00357089">
      <w:pPr>
        <w:rPr>
          <w:rFonts w:cs="Arial"/>
          <w:b/>
        </w:rPr>
      </w:pPr>
      <w:r w:rsidRPr="00357089">
        <w:rPr>
          <w:rFonts w:cs="Arial"/>
          <w:b/>
        </w:rPr>
        <w:t>10 Estimated Value of the Contract</w:t>
      </w:r>
    </w:p>
    <w:p w:rsidR="00357089" w:rsidRDefault="00357089">
      <w:pPr>
        <w:rPr>
          <w:rFonts w:cs="Arial"/>
          <w:b/>
        </w:rPr>
      </w:pPr>
    </w:p>
    <w:p w:rsidR="00357089" w:rsidRPr="00357089" w:rsidRDefault="00356133" w:rsidP="00356133">
      <w:pPr>
        <w:rPr>
          <w:rFonts w:cs="Arial"/>
          <w:sz w:val="20"/>
        </w:rPr>
      </w:pPr>
      <w:r>
        <w:rPr>
          <w:rFonts w:cs="Arial"/>
          <w:sz w:val="20"/>
        </w:rPr>
        <w:t xml:space="preserve">       Estimated value: up to </w:t>
      </w:r>
      <w:r w:rsidR="008D5456">
        <w:rPr>
          <w:rFonts w:cs="Arial"/>
          <w:sz w:val="20"/>
        </w:rPr>
        <w:t>£</w:t>
      </w:r>
      <w:r w:rsidR="00A1755E">
        <w:rPr>
          <w:rFonts w:cs="Arial"/>
          <w:sz w:val="20"/>
        </w:rPr>
        <w:t>35,000 – 60,000</w:t>
      </w:r>
    </w:p>
    <w:sectPr w:rsidR="00357089" w:rsidRPr="00357089" w:rsidSect="0088148F">
      <w:footerReference w:type="default" r:id="rId12"/>
      <w:pgSz w:w="12240" w:h="15840"/>
      <w:pgMar w:top="1440" w:right="1320" w:bottom="1079" w:left="12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472" w:rsidRDefault="00C95472">
      <w:r>
        <w:separator/>
      </w:r>
    </w:p>
  </w:endnote>
  <w:endnote w:type="continuationSeparator" w:id="0">
    <w:p w:rsidR="00C95472" w:rsidRDefault="00C9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F9" w:rsidRPr="0004544B" w:rsidRDefault="00815DF9" w:rsidP="0004544B">
    <w:pPr>
      <w:pStyle w:val="Footer"/>
      <w:jc w:val="center"/>
      <w:rPr>
        <w:color w:val="808080"/>
        <w:sz w:val="20"/>
        <w:szCs w:val="20"/>
      </w:rPr>
    </w:pPr>
    <w:r>
      <w:rPr>
        <w:rStyle w:val="PageNumber"/>
        <w:color w:val="808080"/>
        <w:sz w:val="20"/>
        <w:szCs w:val="20"/>
      </w:rPr>
      <w:t xml:space="preserve">CIOS - Contract Notice </w:t>
    </w:r>
    <w:r>
      <w:rPr>
        <w:rStyle w:val="PageNumber"/>
        <w:color w:val="808080"/>
        <w:sz w:val="20"/>
        <w:szCs w:val="20"/>
      </w:rPr>
      <w:tab/>
    </w:r>
    <w:r>
      <w:rPr>
        <w:rStyle w:val="PageNumber"/>
        <w:color w:val="808080"/>
        <w:sz w:val="20"/>
        <w:szCs w:val="20"/>
      </w:rPr>
      <w:tab/>
    </w:r>
    <w:r w:rsidRPr="0004544B">
      <w:rPr>
        <w:rStyle w:val="PageNumber"/>
        <w:color w:val="808080"/>
        <w:sz w:val="20"/>
        <w:szCs w:val="20"/>
      </w:rPr>
      <w:t xml:space="preserve">Page </w:t>
    </w:r>
    <w:r w:rsidR="00693B54" w:rsidRPr="0004544B">
      <w:rPr>
        <w:rStyle w:val="PageNumber"/>
        <w:color w:val="808080"/>
        <w:sz w:val="20"/>
        <w:szCs w:val="20"/>
      </w:rPr>
      <w:fldChar w:fldCharType="begin"/>
    </w:r>
    <w:r w:rsidRPr="0004544B">
      <w:rPr>
        <w:rStyle w:val="PageNumber"/>
        <w:color w:val="808080"/>
        <w:sz w:val="20"/>
        <w:szCs w:val="20"/>
      </w:rPr>
      <w:instrText xml:space="preserve"> PAGE </w:instrText>
    </w:r>
    <w:r w:rsidR="00693B54" w:rsidRPr="0004544B">
      <w:rPr>
        <w:rStyle w:val="PageNumber"/>
        <w:color w:val="808080"/>
        <w:sz w:val="20"/>
        <w:szCs w:val="20"/>
      </w:rPr>
      <w:fldChar w:fldCharType="separate"/>
    </w:r>
    <w:r w:rsidR="00383A1E">
      <w:rPr>
        <w:rStyle w:val="PageNumber"/>
        <w:noProof/>
        <w:color w:val="808080"/>
        <w:sz w:val="20"/>
        <w:szCs w:val="20"/>
      </w:rPr>
      <w:t>2</w:t>
    </w:r>
    <w:r w:rsidR="00693B54" w:rsidRPr="0004544B">
      <w:rPr>
        <w:rStyle w:val="PageNumber"/>
        <w:color w:val="808080"/>
        <w:sz w:val="20"/>
        <w:szCs w:val="20"/>
      </w:rPr>
      <w:fldChar w:fldCharType="end"/>
    </w:r>
    <w:r w:rsidRPr="0004544B">
      <w:rPr>
        <w:rStyle w:val="PageNumber"/>
        <w:color w:val="808080"/>
        <w:sz w:val="20"/>
        <w:szCs w:val="20"/>
      </w:rPr>
      <w:t xml:space="preserve"> of </w:t>
    </w:r>
    <w:r w:rsidR="00693B54" w:rsidRPr="0004544B">
      <w:rPr>
        <w:rStyle w:val="PageNumber"/>
        <w:color w:val="808080"/>
        <w:sz w:val="20"/>
        <w:szCs w:val="20"/>
      </w:rPr>
      <w:fldChar w:fldCharType="begin"/>
    </w:r>
    <w:r w:rsidRPr="0004544B">
      <w:rPr>
        <w:rStyle w:val="PageNumber"/>
        <w:color w:val="808080"/>
        <w:sz w:val="20"/>
        <w:szCs w:val="20"/>
      </w:rPr>
      <w:instrText xml:space="preserve"> NUMPAGES </w:instrText>
    </w:r>
    <w:r w:rsidR="00693B54" w:rsidRPr="0004544B">
      <w:rPr>
        <w:rStyle w:val="PageNumber"/>
        <w:color w:val="808080"/>
        <w:sz w:val="20"/>
        <w:szCs w:val="20"/>
      </w:rPr>
      <w:fldChar w:fldCharType="separate"/>
    </w:r>
    <w:r w:rsidR="00383A1E">
      <w:rPr>
        <w:rStyle w:val="PageNumber"/>
        <w:noProof/>
        <w:color w:val="808080"/>
        <w:sz w:val="20"/>
        <w:szCs w:val="20"/>
      </w:rPr>
      <w:t>3</w:t>
    </w:r>
    <w:r w:rsidR="00693B54" w:rsidRPr="0004544B">
      <w:rPr>
        <w:rStyle w:val="PageNumber"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472" w:rsidRDefault="00C95472">
      <w:r>
        <w:separator/>
      </w:r>
    </w:p>
  </w:footnote>
  <w:footnote w:type="continuationSeparator" w:id="0">
    <w:p w:rsidR="00C95472" w:rsidRDefault="00C9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737"/>
    <w:multiLevelType w:val="hybridMultilevel"/>
    <w:tmpl w:val="9732D036"/>
    <w:lvl w:ilvl="0" w:tplc="A5A894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F77746B"/>
    <w:multiLevelType w:val="hybridMultilevel"/>
    <w:tmpl w:val="C57479D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0A04856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ADB46F4C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BD90A0F"/>
    <w:multiLevelType w:val="hybridMultilevel"/>
    <w:tmpl w:val="FFDEB31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C120CD6"/>
    <w:multiLevelType w:val="multilevel"/>
    <w:tmpl w:val="578E5A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C30251C"/>
    <w:multiLevelType w:val="multilevel"/>
    <w:tmpl w:val="D01C49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0E47C31"/>
    <w:multiLevelType w:val="hybridMultilevel"/>
    <w:tmpl w:val="79C86B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4086F79"/>
    <w:multiLevelType w:val="multilevel"/>
    <w:tmpl w:val="6B5ACD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470224C"/>
    <w:multiLevelType w:val="multilevel"/>
    <w:tmpl w:val="DA3E40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bullet"/>
      <w:lvlText w:val="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89E6903"/>
    <w:multiLevelType w:val="multilevel"/>
    <w:tmpl w:val="578E5A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95578D"/>
    <w:multiLevelType w:val="hybridMultilevel"/>
    <w:tmpl w:val="E92E164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50B0C96"/>
    <w:multiLevelType w:val="hybridMultilevel"/>
    <w:tmpl w:val="A3D6C5B6"/>
    <w:lvl w:ilvl="0" w:tplc="9BD4A9F6">
      <w:start w:val="1"/>
      <w:numFmt w:val="bullet"/>
      <w:lvlText w:val="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459C337F"/>
    <w:multiLevelType w:val="hybridMultilevel"/>
    <w:tmpl w:val="BD864B76"/>
    <w:lvl w:ilvl="0" w:tplc="9BD4A9F6">
      <w:start w:val="1"/>
      <w:numFmt w:val="bullet"/>
      <w:lvlText w:val="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471951D7"/>
    <w:multiLevelType w:val="multilevel"/>
    <w:tmpl w:val="578E5A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A684DF6"/>
    <w:multiLevelType w:val="hybridMultilevel"/>
    <w:tmpl w:val="51EE84F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3966ED7"/>
    <w:multiLevelType w:val="multilevel"/>
    <w:tmpl w:val="578E5A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4580D73"/>
    <w:multiLevelType w:val="multilevel"/>
    <w:tmpl w:val="83049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6A12CDD"/>
    <w:multiLevelType w:val="multilevel"/>
    <w:tmpl w:val="C15EA5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8354314"/>
    <w:multiLevelType w:val="multilevel"/>
    <w:tmpl w:val="578E5A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B8758C2"/>
    <w:multiLevelType w:val="multilevel"/>
    <w:tmpl w:val="E868962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19">
    <w:nsid w:val="7297629F"/>
    <w:multiLevelType w:val="multilevel"/>
    <w:tmpl w:val="578E5A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6FE4508"/>
    <w:multiLevelType w:val="multilevel"/>
    <w:tmpl w:val="578E5A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873338A"/>
    <w:multiLevelType w:val="multilevel"/>
    <w:tmpl w:val="578E5A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935378D"/>
    <w:multiLevelType w:val="multilevel"/>
    <w:tmpl w:val="578E5A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7F0F3761"/>
    <w:multiLevelType w:val="multilevel"/>
    <w:tmpl w:val="578E5A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8"/>
  </w:num>
  <w:num w:numId="5">
    <w:abstractNumId w:val="17"/>
  </w:num>
  <w:num w:numId="6">
    <w:abstractNumId w:val="23"/>
  </w:num>
  <w:num w:numId="7">
    <w:abstractNumId w:val="3"/>
  </w:num>
  <w:num w:numId="8">
    <w:abstractNumId w:val="21"/>
  </w:num>
  <w:num w:numId="9">
    <w:abstractNumId w:val="5"/>
  </w:num>
  <w:num w:numId="10">
    <w:abstractNumId w:val="20"/>
  </w:num>
  <w:num w:numId="11">
    <w:abstractNumId w:val="0"/>
  </w:num>
  <w:num w:numId="12">
    <w:abstractNumId w:val="1"/>
  </w:num>
  <w:num w:numId="13">
    <w:abstractNumId w:val="6"/>
  </w:num>
  <w:num w:numId="14">
    <w:abstractNumId w:val="13"/>
  </w:num>
  <w:num w:numId="15">
    <w:abstractNumId w:val="2"/>
  </w:num>
  <w:num w:numId="16">
    <w:abstractNumId w:val="4"/>
  </w:num>
  <w:num w:numId="17">
    <w:abstractNumId w:val="7"/>
  </w:num>
  <w:num w:numId="18">
    <w:abstractNumId w:val="11"/>
  </w:num>
  <w:num w:numId="19">
    <w:abstractNumId w:val="9"/>
  </w:num>
  <w:num w:numId="20">
    <w:abstractNumId w:val="10"/>
  </w:num>
  <w:num w:numId="21">
    <w:abstractNumId w:val="14"/>
  </w:num>
  <w:num w:numId="22">
    <w:abstractNumId w:val="19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6C"/>
    <w:rsid w:val="000074E2"/>
    <w:rsid w:val="000243FE"/>
    <w:rsid w:val="00025E0E"/>
    <w:rsid w:val="0003017C"/>
    <w:rsid w:val="000343D5"/>
    <w:rsid w:val="00043C44"/>
    <w:rsid w:val="0004544B"/>
    <w:rsid w:val="000526FA"/>
    <w:rsid w:val="00055AB8"/>
    <w:rsid w:val="000602F7"/>
    <w:rsid w:val="0007433A"/>
    <w:rsid w:val="000920E0"/>
    <w:rsid w:val="000A1764"/>
    <w:rsid w:val="000A2DBD"/>
    <w:rsid w:val="000B7EF8"/>
    <w:rsid w:val="000D02CB"/>
    <w:rsid w:val="000E00E5"/>
    <w:rsid w:val="000F5B20"/>
    <w:rsid w:val="000F77BC"/>
    <w:rsid w:val="00100E5E"/>
    <w:rsid w:val="00102392"/>
    <w:rsid w:val="001052B9"/>
    <w:rsid w:val="0010686C"/>
    <w:rsid w:val="001114A1"/>
    <w:rsid w:val="00133F8D"/>
    <w:rsid w:val="00142D45"/>
    <w:rsid w:val="00155457"/>
    <w:rsid w:val="00187047"/>
    <w:rsid w:val="001C4AFC"/>
    <w:rsid w:val="001C7B7F"/>
    <w:rsid w:val="001E71BB"/>
    <w:rsid w:val="0020022F"/>
    <w:rsid w:val="00223EF3"/>
    <w:rsid w:val="002248F2"/>
    <w:rsid w:val="0023136B"/>
    <w:rsid w:val="0023343A"/>
    <w:rsid w:val="002505BF"/>
    <w:rsid w:val="002623E7"/>
    <w:rsid w:val="00262CE4"/>
    <w:rsid w:val="00265AB6"/>
    <w:rsid w:val="002670C1"/>
    <w:rsid w:val="00284908"/>
    <w:rsid w:val="0028750F"/>
    <w:rsid w:val="002B5D59"/>
    <w:rsid w:val="002B71AE"/>
    <w:rsid w:val="002C495E"/>
    <w:rsid w:val="002D59AD"/>
    <w:rsid w:val="002E17CE"/>
    <w:rsid w:val="00300ED1"/>
    <w:rsid w:val="00337802"/>
    <w:rsid w:val="00356133"/>
    <w:rsid w:val="00357089"/>
    <w:rsid w:val="00364EAD"/>
    <w:rsid w:val="0038047D"/>
    <w:rsid w:val="00383A1E"/>
    <w:rsid w:val="003A00F6"/>
    <w:rsid w:val="003B1246"/>
    <w:rsid w:val="003B70B7"/>
    <w:rsid w:val="003C0E55"/>
    <w:rsid w:val="003C1462"/>
    <w:rsid w:val="003C2862"/>
    <w:rsid w:val="003C457B"/>
    <w:rsid w:val="003D2030"/>
    <w:rsid w:val="003D6988"/>
    <w:rsid w:val="003E1BE1"/>
    <w:rsid w:val="003E6005"/>
    <w:rsid w:val="003F6CA3"/>
    <w:rsid w:val="00400959"/>
    <w:rsid w:val="00405223"/>
    <w:rsid w:val="004060DB"/>
    <w:rsid w:val="004173F3"/>
    <w:rsid w:val="00417975"/>
    <w:rsid w:val="004501EC"/>
    <w:rsid w:val="00480D87"/>
    <w:rsid w:val="00493BD2"/>
    <w:rsid w:val="00497D43"/>
    <w:rsid w:val="004A3055"/>
    <w:rsid w:val="004A560B"/>
    <w:rsid w:val="004A5927"/>
    <w:rsid w:val="004B1C3B"/>
    <w:rsid w:val="004B1E4B"/>
    <w:rsid w:val="004C0482"/>
    <w:rsid w:val="004C10C1"/>
    <w:rsid w:val="004D0FAB"/>
    <w:rsid w:val="004D6C7A"/>
    <w:rsid w:val="004E501D"/>
    <w:rsid w:val="004F06BE"/>
    <w:rsid w:val="00506638"/>
    <w:rsid w:val="00520FFF"/>
    <w:rsid w:val="005339B7"/>
    <w:rsid w:val="00547B53"/>
    <w:rsid w:val="00550098"/>
    <w:rsid w:val="00557DA0"/>
    <w:rsid w:val="00576EC8"/>
    <w:rsid w:val="00580566"/>
    <w:rsid w:val="00584797"/>
    <w:rsid w:val="00592056"/>
    <w:rsid w:val="005949CB"/>
    <w:rsid w:val="005A1525"/>
    <w:rsid w:val="005A21BD"/>
    <w:rsid w:val="005B39C2"/>
    <w:rsid w:val="005B41D9"/>
    <w:rsid w:val="005E5512"/>
    <w:rsid w:val="005F0C06"/>
    <w:rsid w:val="00600410"/>
    <w:rsid w:val="0060235B"/>
    <w:rsid w:val="00614A3E"/>
    <w:rsid w:val="0061775C"/>
    <w:rsid w:val="006530C3"/>
    <w:rsid w:val="00654C48"/>
    <w:rsid w:val="00655316"/>
    <w:rsid w:val="00663567"/>
    <w:rsid w:val="00665E9E"/>
    <w:rsid w:val="006836BD"/>
    <w:rsid w:val="00693B54"/>
    <w:rsid w:val="00697232"/>
    <w:rsid w:val="006A018F"/>
    <w:rsid w:val="006A106B"/>
    <w:rsid w:val="006A3A1B"/>
    <w:rsid w:val="006A7A5E"/>
    <w:rsid w:val="006B461B"/>
    <w:rsid w:val="006C0113"/>
    <w:rsid w:val="006C4992"/>
    <w:rsid w:val="006D4EB2"/>
    <w:rsid w:val="006E29FE"/>
    <w:rsid w:val="006F1801"/>
    <w:rsid w:val="006F595E"/>
    <w:rsid w:val="006F629D"/>
    <w:rsid w:val="006F77EC"/>
    <w:rsid w:val="00717C91"/>
    <w:rsid w:val="00762F56"/>
    <w:rsid w:val="00777F00"/>
    <w:rsid w:val="0078724C"/>
    <w:rsid w:val="00794B33"/>
    <w:rsid w:val="007A0837"/>
    <w:rsid w:val="007B2BDA"/>
    <w:rsid w:val="007C02AE"/>
    <w:rsid w:val="007C7DF6"/>
    <w:rsid w:val="007D7529"/>
    <w:rsid w:val="007E7B73"/>
    <w:rsid w:val="007F4DCF"/>
    <w:rsid w:val="007F76F6"/>
    <w:rsid w:val="008060AC"/>
    <w:rsid w:val="00815DF9"/>
    <w:rsid w:val="00815FAA"/>
    <w:rsid w:val="00816720"/>
    <w:rsid w:val="00825B35"/>
    <w:rsid w:val="00826E08"/>
    <w:rsid w:val="008348EE"/>
    <w:rsid w:val="00860EF3"/>
    <w:rsid w:val="0088148F"/>
    <w:rsid w:val="00883FB7"/>
    <w:rsid w:val="008931ED"/>
    <w:rsid w:val="008B410D"/>
    <w:rsid w:val="008B69FB"/>
    <w:rsid w:val="008D5456"/>
    <w:rsid w:val="00903FEC"/>
    <w:rsid w:val="00922331"/>
    <w:rsid w:val="0092412B"/>
    <w:rsid w:val="009242A0"/>
    <w:rsid w:val="009407DE"/>
    <w:rsid w:val="00946C8B"/>
    <w:rsid w:val="00953315"/>
    <w:rsid w:val="00960E91"/>
    <w:rsid w:val="00960F7E"/>
    <w:rsid w:val="0096177C"/>
    <w:rsid w:val="00975A79"/>
    <w:rsid w:val="009769EA"/>
    <w:rsid w:val="009A0DB1"/>
    <w:rsid w:val="009B3C68"/>
    <w:rsid w:val="009C173C"/>
    <w:rsid w:val="009D7C80"/>
    <w:rsid w:val="009F52D1"/>
    <w:rsid w:val="00A004B6"/>
    <w:rsid w:val="00A024C1"/>
    <w:rsid w:val="00A04602"/>
    <w:rsid w:val="00A1166D"/>
    <w:rsid w:val="00A14674"/>
    <w:rsid w:val="00A1755E"/>
    <w:rsid w:val="00A304EF"/>
    <w:rsid w:val="00A351B1"/>
    <w:rsid w:val="00A421BF"/>
    <w:rsid w:val="00A479D5"/>
    <w:rsid w:val="00A47FF8"/>
    <w:rsid w:val="00A531BA"/>
    <w:rsid w:val="00A6633B"/>
    <w:rsid w:val="00A8055A"/>
    <w:rsid w:val="00A914F7"/>
    <w:rsid w:val="00A9179F"/>
    <w:rsid w:val="00A94FE6"/>
    <w:rsid w:val="00AA75F9"/>
    <w:rsid w:val="00AB0023"/>
    <w:rsid w:val="00AB1E08"/>
    <w:rsid w:val="00AC340E"/>
    <w:rsid w:val="00AE72DA"/>
    <w:rsid w:val="00AF0D71"/>
    <w:rsid w:val="00AF29AD"/>
    <w:rsid w:val="00B16C4D"/>
    <w:rsid w:val="00B34D9B"/>
    <w:rsid w:val="00B46246"/>
    <w:rsid w:val="00B506EC"/>
    <w:rsid w:val="00B60FEE"/>
    <w:rsid w:val="00B66E32"/>
    <w:rsid w:val="00B66F6C"/>
    <w:rsid w:val="00B70E47"/>
    <w:rsid w:val="00B81CD2"/>
    <w:rsid w:val="00B85FDE"/>
    <w:rsid w:val="00B95D7D"/>
    <w:rsid w:val="00BA1BF4"/>
    <w:rsid w:val="00BA762B"/>
    <w:rsid w:val="00BB51B4"/>
    <w:rsid w:val="00BB736A"/>
    <w:rsid w:val="00BC0102"/>
    <w:rsid w:val="00BC100F"/>
    <w:rsid w:val="00BD7250"/>
    <w:rsid w:val="00BF2101"/>
    <w:rsid w:val="00BF23B4"/>
    <w:rsid w:val="00C16A81"/>
    <w:rsid w:val="00C1756E"/>
    <w:rsid w:val="00C20BFF"/>
    <w:rsid w:val="00C465DA"/>
    <w:rsid w:val="00C567C0"/>
    <w:rsid w:val="00C64301"/>
    <w:rsid w:val="00C84583"/>
    <w:rsid w:val="00C95472"/>
    <w:rsid w:val="00CA65BF"/>
    <w:rsid w:val="00CD6CBE"/>
    <w:rsid w:val="00CF1FA9"/>
    <w:rsid w:val="00D03CE3"/>
    <w:rsid w:val="00D10D49"/>
    <w:rsid w:val="00D23400"/>
    <w:rsid w:val="00D24B59"/>
    <w:rsid w:val="00D47DEA"/>
    <w:rsid w:val="00D50D0C"/>
    <w:rsid w:val="00D63C7A"/>
    <w:rsid w:val="00DA6792"/>
    <w:rsid w:val="00DB0522"/>
    <w:rsid w:val="00DB3E40"/>
    <w:rsid w:val="00DC17BB"/>
    <w:rsid w:val="00DC28EE"/>
    <w:rsid w:val="00DD2E96"/>
    <w:rsid w:val="00DD7A17"/>
    <w:rsid w:val="00DF0B00"/>
    <w:rsid w:val="00DF4364"/>
    <w:rsid w:val="00E13517"/>
    <w:rsid w:val="00E222D5"/>
    <w:rsid w:val="00E225A6"/>
    <w:rsid w:val="00E40189"/>
    <w:rsid w:val="00E53A25"/>
    <w:rsid w:val="00E57240"/>
    <w:rsid w:val="00E572C8"/>
    <w:rsid w:val="00E62DB6"/>
    <w:rsid w:val="00E638B7"/>
    <w:rsid w:val="00E7386D"/>
    <w:rsid w:val="00E8468D"/>
    <w:rsid w:val="00E857AE"/>
    <w:rsid w:val="00EB5595"/>
    <w:rsid w:val="00EB62CA"/>
    <w:rsid w:val="00EC7442"/>
    <w:rsid w:val="00EE504F"/>
    <w:rsid w:val="00EF3B3E"/>
    <w:rsid w:val="00F010AF"/>
    <w:rsid w:val="00F048BD"/>
    <w:rsid w:val="00F11888"/>
    <w:rsid w:val="00F3207C"/>
    <w:rsid w:val="00F43E82"/>
    <w:rsid w:val="00F44130"/>
    <w:rsid w:val="00F46B0E"/>
    <w:rsid w:val="00F6257E"/>
    <w:rsid w:val="00F72A56"/>
    <w:rsid w:val="00F85CE1"/>
    <w:rsid w:val="00F96B05"/>
    <w:rsid w:val="00FB7F90"/>
    <w:rsid w:val="00FC28CC"/>
    <w:rsid w:val="00FD5697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407CDE8B-0ADE-4A3B-82AA-B653939D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6F6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ListContinue"/>
    <w:next w:val="ListContinue"/>
    <w:link w:val="Heading2Char"/>
    <w:uiPriority w:val="99"/>
    <w:qFormat/>
    <w:rsid w:val="000F5B20"/>
    <w:pPr>
      <w:numPr>
        <w:ilvl w:val="1"/>
        <w:numId w:val="1"/>
      </w:numPr>
      <w:tabs>
        <w:tab w:val="left" w:pos="578"/>
      </w:tabs>
      <w:spacing w:before="120"/>
      <w:outlineLvl w:val="1"/>
    </w:pPr>
    <w:rPr>
      <w:rFonts w:ascii="Arial Unicode MS" w:hAnsi="Arial Unicode MS"/>
      <w:b/>
      <w:color w:val="6666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Continue">
    <w:name w:val="List Continue"/>
    <w:basedOn w:val="Normal"/>
    <w:uiPriority w:val="99"/>
    <w:rsid w:val="000F5B20"/>
    <w:pPr>
      <w:spacing w:after="120"/>
      <w:ind w:left="283"/>
    </w:pPr>
  </w:style>
  <w:style w:type="paragraph" w:styleId="Index1">
    <w:name w:val="index 1"/>
    <w:basedOn w:val="Normal"/>
    <w:next w:val="Normal"/>
    <w:autoRedefine/>
    <w:uiPriority w:val="99"/>
    <w:semiHidden/>
    <w:rsid w:val="000F5B20"/>
    <w:pPr>
      <w:ind w:left="240" w:hanging="240"/>
    </w:pPr>
    <w:rPr>
      <w:rFonts w:cs="Arial"/>
      <w:color w:val="333333"/>
      <w:sz w:val="20"/>
    </w:rPr>
  </w:style>
  <w:style w:type="character" w:styleId="Hyperlink">
    <w:name w:val="Hyperlink"/>
    <w:basedOn w:val="DefaultParagraphFont"/>
    <w:uiPriority w:val="99"/>
    <w:rsid w:val="002B5D5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34D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34D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customStyle="1" w:styleId="OmniPage1">
    <w:name w:val="OmniPage #1"/>
    <w:basedOn w:val="Normal"/>
    <w:uiPriority w:val="99"/>
    <w:rsid w:val="00C20BFF"/>
    <w:pPr>
      <w:spacing w:line="260" w:lineRule="exact"/>
    </w:pPr>
    <w:rPr>
      <w:rFonts w:ascii="Times New Roman" w:hAnsi="Times New Roman"/>
      <w:sz w:val="20"/>
      <w:szCs w:val="20"/>
      <w:lang w:val="en-US"/>
    </w:rPr>
  </w:style>
  <w:style w:type="paragraph" w:customStyle="1" w:styleId="OmniPage2">
    <w:name w:val="OmniPage #2"/>
    <w:basedOn w:val="Normal"/>
    <w:uiPriority w:val="99"/>
    <w:rsid w:val="00C20BFF"/>
    <w:pPr>
      <w:spacing w:line="400" w:lineRule="exact"/>
    </w:pPr>
    <w:rPr>
      <w:rFonts w:ascii="Times New Roman" w:hAnsi="Times New Roman"/>
      <w:sz w:val="20"/>
      <w:szCs w:val="20"/>
      <w:lang w:val="en-US"/>
    </w:rPr>
  </w:style>
  <w:style w:type="paragraph" w:customStyle="1" w:styleId="OmniPage3">
    <w:name w:val="OmniPage #3"/>
    <w:basedOn w:val="Normal"/>
    <w:uiPriority w:val="99"/>
    <w:rsid w:val="00C20BFF"/>
    <w:pPr>
      <w:spacing w:line="200" w:lineRule="exact"/>
    </w:pPr>
    <w:rPr>
      <w:rFonts w:ascii="Times New Roman" w:hAnsi="Times New Roman"/>
      <w:sz w:val="20"/>
      <w:szCs w:val="20"/>
      <w:lang w:val="en-US"/>
    </w:rPr>
  </w:style>
  <w:style w:type="paragraph" w:customStyle="1" w:styleId="OmniPage4">
    <w:name w:val="OmniPage #4"/>
    <w:basedOn w:val="Normal"/>
    <w:uiPriority w:val="99"/>
    <w:rsid w:val="00C20BFF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0A17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04544B"/>
    <w:rPr>
      <w:rFonts w:cs="Times New Roman"/>
    </w:rPr>
  </w:style>
  <w:style w:type="character" w:customStyle="1" w:styleId="legamendingtext">
    <w:name w:val="legamendingtext"/>
    <w:basedOn w:val="DefaultParagraphFont"/>
    <w:rsid w:val="008D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lly.gov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lly.gov.uk/business/contrac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ill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h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NOTICE</vt:lpstr>
    </vt:vector>
  </TitlesOfParts>
  <Company>CIOS</Company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NOTICE</dc:title>
  <dc:creator>IT Dept</dc:creator>
  <cp:lastModifiedBy>seanp</cp:lastModifiedBy>
  <cp:revision>2</cp:revision>
  <dcterms:created xsi:type="dcterms:W3CDTF">2015-12-11T16:43:00Z</dcterms:created>
  <dcterms:modified xsi:type="dcterms:W3CDTF">2015-12-11T16:43:00Z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