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CBEA8" w14:textId="343D5AD9" w:rsidR="00542059" w:rsidRPr="004C4922" w:rsidRDefault="00FF7F2F">
      <w:pPr>
        <w:rPr>
          <w:rFonts w:ascii="Arial" w:hAnsi="Arial" w:cs="Arial"/>
          <w:b/>
          <w:bCs/>
          <w:sz w:val="24"/>
          <w:szCs w:val="24"/>
        </w:rPr>
      </w:pPr>
      <w:r w:rsidRPr="004C4922">
        <w:rPr>
          <w:rFonts w:ascii="Arial" w:hAnsi="Arial" w:cs="Arial"/>
          <w:b/>
          <w:bCs/>
          <w:sz w:val="24"/>
          <w:szCs w:val="24"/>
        </w:rPr>
        <w:t>IOS Self</w:t>
      </w:r>
      <w:r w:rsidR="00B245ED">
        <w:rPr>
          <w:rFonts w:ascii="Arial" w:hAnsi="Arial" w:cs="Arial"/>
          <w:b/>
          <w:bCs/>
          <w:sz w:val="24"/>
          <w:szCs w:val="24"/>
        </w:rPr>
        <w:t xml:space="preserve"> &amp; Custom </w:t>
      </w:r>
      <w:r w:rsidRPr="004C4922">
        <w:rPr>
          <w:rFonts w:ascii="Arial" w:hAnsi="Arial" w:cs="Arial"/>
          <w:b/>
          <w:bCs/>
          <w:sz w:val="24"/>
          <w:szCs w:val="24"/>
        </w:rPr>
        <w:t xml:space="preserve">build Project: Checklist </w:t>
      </w:r>
      <w:r w:rsidR="00C46812" w:rsidRPr="004C4922">
        <w:rPr>
          <w:rFonts w:ascii="Arial" w:hAnsi="Arial" w:cs="Arial"/>
          <w:b/>
          <w:bCs/>
          <w:sz w:val="24"/>
          <w:szCs w:val="24"/>
        </w:rPr>
        <w:t>of required evidence.</w:t>
      </w:r>
    </w:p>
    <w:p w14:paraId="0F1A732D" w14:textId="77777777" w:rsidR="00C46812" w:rsidRDefault="00C46812">
      <w:pPr>
        <w:rPr>
          <w:rFonts w:ascii="Arial" w:hAnsi="Arial" w:cs="Arial"/>
        </w:rPr>
      </w:pPr>
      <w:r w:rsidRPr="00C46812">
        <w:rPr>
          <w:rFonts w:ascii="Arial" w:hAnsi="Arial" w:cs="Arial"/>
        </w:rPr>
        <w:t>Please use this checklist</w:t>
      </w:r>
      <w:r>
        <w:rPr>
          <w:rFonts w:ascii="Arial" w:hAnsi="Arial" w:cs="Arial"/>
        </w:rPr>
        <w:t xml:space="preserve"> and guidance</w:t>
      </w:r>
      <w:r w:rsidRPr="00C46812">
        <w:rPr>
          <w:rFonts w:ascii="Arial" w:hAnsi="Arial" w:cs="Arial"/>
        </w:rPr>
        <w:t xml:space="preserve"> for your own benefit when collating the required evidence as part of your application.</w:t>
      </w:r>
    </w:p>
    <w:p w14:paraId="7D65C9E8" w14:textId="14580091" w:rsidR="00C46812" w:rsidRPr="00C46812" w:rsidRDefault="00C46812">
      <w:pPr>
        <w:rPr>
          <w:rFonts w:ascii="Arial" w:hAnsi="Arial" w:cs="Arial"/>
        </w:rPr>
      </w:pPr>
      <w:r w:rsidRPr="00C46812">
        <w:rPr>
          <w:rFonts w:ascii="Arial" w:hAnsi="Arial" w:cs="Arial"/>
          <w:b/>
          <w:bCs/>
        </w:rPr>
        <w:t>You do not need to submit this checklist with your application.</w:t>
      </w:r>
    </w:p>
    <w:tbl>
      <w:tblPr>
        <w:tblStyle w:val="TableGrid"/>
        <w:tblW w:w="0" w:type="auto"/>
        <w:tblInd w:w="-284" w:type="dxa"/>
        <w:tblLook w:val="04A0" w:firstRow="1" w:lastRow="0" w:firstColumn="1" w:lastColumn="0" w:noHBand="0" w:noVBand="1"/>
      </w:tblPr>
      <w:tblGrid>
        <w:gridCol w:w="1253"/>
        <w:gridCol w:w="6694"/>
        <w:gridCol w:w="1353"/>
      </w:tblGrid>
      <w:tr w:rsidR="00D62383" w:rsidRPr="00D62383" w14:paraId="509CD599" w14:textId="77777777" w:rsidTr="004C4922">
        <w:tc>
          <w:tcPr>
            <w:tcW w:w="1253" w:type="dxa"/>
          </w:tcPr>
          <w:p w14:paraId="2AE3A10A" w14:textId="0D213CD8" w:rsidR="00D62383" w:rsidRPr="00D62383" w:rsidRDefault="00D62383" w:rsidP="00336AD2">
            <w:pPr>
              <w:ind w:right="-330"/>
              <w:rPr>
                <w:rFonts w:ascii="Arial" w:hAnsi="Arial" w:cs="Arial"/>
                <w:b/>
                <w:bCs/>
                <w:szCs w:val="20"/>
              </w:rPr>
            </w:pPr>
            <w:r w:rsidRPr="00D62383">
              <w:rPr>
                <w:rFonts w:ascii="Arial" w:hAnsi="Arial" w:cs="Arial"/>
                <w:b/>
                <w:bCs/>
                <w:szCs w:val="20"/>
              </w:rPr>
              <w:t>Question number</w:t>
            </w:r>
          </w:p>
        </w:tc>
        <w:tc>
          <w:tcPr>
            <w:tcW w:w="6694" w:type="dxa"/>
          </w:tcPr>
          <w:p w14:paraId="151ACAC8" w14:textId="403E2379" w:rsidR="00D62383" w:rsidRPr="00D62383" w:rsidRDefault="00D62383" w:rsidP="00336AD2">
            <w:pPr>
              <w:ind w:right="-330"/>
              <w:rPr>
                <w:rFonts w:ascii="Arial" w:hAnsi="Arial" w:cs="Arial"/>
                <w:b/>
                <w:bCs/>
                <w:szCs w:val="20"/>
              </w:rPr>
            </w:pPr>
            <w:r w:rsidRPr="00D62383">
              <w:rPr>
                <w:rFonts w:ascii="Arial" w:hAnsi="Arial" w:cs="Arial"/>
                <w:b/>
                <w:bCs/>
                <w:szCs w:val="20"/>
              </w:rPr>
              <w:t>Item</w:t>
            </w:r>
          </w:p>
        </w:tc>
        <w:tc>
          <w:tcPr>
            <w:tcW w:w="1353" w:type="dxa"/>
          </w:tcPr>
          <w:p w14:paraId="3FE226C9" w14:textId="77777777" w:rsidR="00D62383" w:rsidRPr="00D62383" w:rsidRDefault="00D62383" w:rsidP="00336AD2">
            <w:pPr>
              <w:ind w:right="-330"/>
              <w:rPr>
                <w:rFonts w:ascii="Arial" w:hAnsi="Arial" w:cs="Arial"/>
                <w:b/>
                <w:bCs/>
                <w:szCs w:val="20"/>
              </w:rPr>
            </w:pPr>
            <w:r w:rsidRPr="00D62383">
              <w:rPr>
                <w:rFonts w:ascii="Arial" w:hAnsi="Arial" w:cs="Arial"/>
                <w:b/>
                <w:bCs/>
                <w:szCs w:val="20"/>
              </w:rPr>
              <w:t>Completed</w:t>
            </w:r>
          </w:p>
        </w:tc>
      </w:tr>
      <w:tr w:rsidR="00D62383" w:rsidRPr="00D62383" w14:paraId="7654F801" w14:textId="77777777" w:rsidTr="004C4922">
        <w:tc>
          <w:tcPr>
            <w:tcW w:w="1253" w:type="dxa"/>
          </w:tcPr>
          <w:p w14:paraId="68A082F5" w14:textId="2FD1A9BE" w:rsidR="00D62383" w:rsidRPr="00D62383" w:rsidRDefault="00D62383" w:rsidP="00336AD2">
            <w:pPr>
              <w:ind w:right="-330"/>
              <w:rPr>
                <w:rFonts w:ascii="Arial" w:hAnsi="Arial" w:cs="Arial"/>
                <w:szCs w:val="20"/>
              </w:rPr>
            </w:pPr>
            <w:r w:rsidRPr="00D62383">
              <w:rPr>
                <w:rFonts w:ascii="Arial" w:hAnsi="Arial" w:cs="Arial"/>
                <w:szCs w:val="20"/>
              </w:rPr>
              <w:t>1.7</w:t>
            </w:r>
          </w:p>
        </w:tc>
        <w:tc>
          <w:tcPr>
            <w:tcW w:w="6694" w:type="dxa"/>
          </w:tcPr>
          <w:p w14:paraId="3C279105" w14:textId="7717D5AD" w:rsidR="00D62383" w:rsidRPr="00D62383" w:rsidRDefault="00D62383" w:rsidP="00336AD2">
            <w:pPr>
              <w:ind w:right="-330"/>
              <w:rPr>
                <w:rFonts w:ascii="Arial" w:hAnsi="Arial" w:cs="Arial"/>
                <w:szCs w:val="20"/>
              </w:rPr>
            </w:pPr>
            <w:r w:rsidRPr="00D62383">
              <w:rPr>
                <w:rFonts w:ascii="Arial" w:hAnsi="Arial" w:cs="Arial"/>
                <w:szCs w:val="20"/>
              </w:rPr>
              <w:t>Details of current accommodation:</w:t>
            </w:r>
          </w:p>
          <w:p w14:paraId="137D319F" w14:textId="77777777" w:rsidR="00D62383" w:rsidRPr="00D62383" w:rsidRDefault="00D62383" w:rsidP="00336AD2">
            <w:pPr>
              <w:ind w:right="-330"/>
              <w:rPr>
                <w:rFonts w:ascii="Arial" w:hAnsi="Arial" w:cs="Arial"/>
                <w:szCs w:val="20"/>
              </w:rPr>
            </w:pPr>
          </w:p>
          <w:p w14:paraId="43E51FA4" w14:textId="7E5A20B5" w:rsidR="00D62383" w:rsidRDefault="00D62383" w:rsidP="00336AD2">
            <w:pPr>
              <w:ind w:right="-330"/>
              <w:rPr>
                <w:rFonts w:ascii="Arial" w:hAnsi="Arial" w:cs="Arial"/>
                <w:szCs w:val="20"/>
              </w:rPr>
            </w:pPr>
            <w:r>
              <w:rPr>
                <w:rFonts w:ascii="Arial" w:hAnsi="Arial" w:cs="Arial"/>
                <w:szCs w:val="20"/>
              </w:rPr>
              <w:t>A l</w:t>
            </w:r>
            <w:r w:rsidRPr="00D62383">
              <w:rPr>
                <w:rFonts w:ascii="Arial" w:hAnsi="Arial" w:cs="Arial"/>
                <w:szCs w:val="20"/>
              </w:rPr>
              <w:t>etter from landlord</w:t>
            </w:r>
            <w:r>
              <w:rPr>
                <w:rFonts w:ascii="Arial" w:hAnsi="Arial" w:cs="Arial"/>
                <w:szCs w:val="20"/>
              </w:rPr>
              <w:t xml:space="preserve">, </w:t>
            </w:r>
            <w:r w:rsidRPr="00D62383">
              <w:rPr>
                <w:rFonts w:ascii="Arial" w:hAnsi="Arial" w:cs="Arial"/>
                <w:szCs w:val="20"/>
              </w:rPr>
              <w:t>Tenancy agreement</w:t>
            </w:r>
            <w:r>
              <w:rPr>
                <w:rFonts w:ascii="Arial" w:hAnsi="Arial" w:cs="Arial"/>
                <w:szCs w:val="20"/>
              </w:rPr>
              <w:t xml:space="preserve"> or </w:t>
            </w:r>
            <w:r w:rsidRPr="00D62383">
              <w:rPr>
                <w:rFonts w:ascii="Arial" w:hAnsi="Arial" w:cs="Arial"/>
                <w:szCs w:val="20"/>
              </w:rPr>
              <w:t>Declaration by family member or friend</w:t>
            </w:r>
            <w:r>
              <w:rPr>
                <w:rFonts w:ascii="Arial" w:hAnsi="Arial" w:cs="Arial"/>
                <w:szCs w:val="20"/>
              </w:rPr>
              <w:t xml:space="preserve"> including details of accommodation, number of rooms etc.</w:t>
            </w:r>
          </w:p>
          <w:p w14:paraId="4E29747A" w14:textId="77777777" w:rsidR="00D62383" w:rsidRPr="00D62383" w:rsidRDefault="00D62383" w:rsidP="00336AD2">
            <w:pPr>
              <w:ind w:right="-330"/>
              <w:rPr>
                <w:rFonts w:ascii="Arial" w:hAnsi="Arial" w:cs="Arial"/>
                <w:szCs w:val="20"/>
              </w:rPr>
            </w:pPr>
          </w:p>
          <w:p w14:paraId="511F2E3F" w14:textId="77777777" w:rsidR="00D62383" w:rsidRDefault="00D62383" w:rsidP="00336AD2">
            <w:pPr>
              <w:ind w:right="-330"/>
              <w:rPr>
                <w:rFonts w:ascii="Arial" w:hAnsi="Arial" w:cs="Arial"/>
                <w:szCs w:val="20"/>
              </w:rPr>
            </w:pPr>
            <w:r w:rsidRPr="00D62383">
              <w:rPr>
                <w:rFonts w:ascii="Arial" w:hAnsi="Arial" w:cs="Arial"/>
                <w:szCs w:val="20"/>
              </w:rPr>
              <w:t>Other relevant evidence dependent on your circumstances.</w:t>
            </w:r>
          </w:p>
          <w:p w14:paraId="273A2A06" w14:textId="11C51765" w:rsidR="004C4922" w:rsidRPr="00D62383" w:rsidRDefault="004C4922" w:rsidP="00336AD2">
            <w:pPr>
              <w:ind w:right="-330"/>
              <w:rPr>
                <w:rFonts w:ascii="Arial" w:hAnsi="Arial" w:cs="Arial"/>
                <w:szCs w:val="20"/>
              </w:rPr>
            </w:pPr>
          </w:p>
        </w:tc>
        <w:tc>
          <w:tcPr>
            <w:tcW w:w="1353" w:type="dxa"/>
          </w:tcPr>
          <w:p w14:paraId="7D6AF01C" w14:textId="77777777" w:rsidR="00D62383" w:rsidRPr="00D62383" w:rsidRDefault="00D62383" w:rsidP="00336AD2">
            <w:pPr>
              <w:ind w:right="-330"/>
              <w:rPr>
                <w:rFonts w:ascii="Arial" w:hAnsi="Arial" w:cs="Arial"/>
                <w:b/>
                <w:bCs/>
                <w:szCs w:val="20"/>
              </w:rPr>
            </w:pPr>
          </w:p>
        </w:tc>
      </w:tr>
      <w:tr w:rsidR="00D62383" w:rsidRPr="00D62383" w14:paraId="31B6FC62" w14:textId="77777777" w:rsidTr="004C4922">
        <w:tc>
          <w:tcPr>
            <w:tcW w:w="1253" w:type="dxa"/>
          </w:tcPr>
          <w:p w14:paraId="7DC1F8CA" w14:textId="68686CEF" w:rsidR="00D62383" w:rsidRPr="00D62383" w:rsidRDefault="00D62383" w:rsidP="00336AD2">
            <w:pPr>
              <w:ind w:right="-330"/>
              <w:rPr>
                <w:rFonts w:ascii="Arial" w:hAnsi="Arial" w:cs="Arial"/>
                <w:szCs w:val="20"/>
              </w:rPr>
            </w:pPr>
            <w:r>
              <w:rPr>
                <w:rFonts w:ascii="Arial" w:hAnsi="Arial" w:cs="Arial"/>
                <w:szCs w:val="20"/>
              </w:rPr>
              <w:t>1.9</w:t>
            </w:r>
          </w:p>
        </w:tc>
        <w:tc>
          <w:tcPr>
            <w:tcW w:w="6694" w:type="dxa"/>
          </w:tcPr>
          <w:p w14:paraId="3972EA27" w14:textId="4EE741F7" w:rsidR="00D62383" w:rsidRDefault="00D62383" w:rsidP="00336AD2">
            <w:pPr>
              <w:ind w:right="-330"/>
              <w:rPr>
                <w:rFonts w:ascii="Arial" w:hAnsi="Arial" w:cs="Arial"/>
                <w:szCs w:val="20"/>
              </w:rPr>
            </w:pPr>
            <w:r>
              <w:rPr>
                <w:rFonts w:ascii="Arial" w:hAnsi="Arial" w:cs="Arial"/>
                <w:szCs w:val="20"/>
              </w:rPr>
              <w:t>Details of employment:</w:t>
            </w:r>
          </w:p>
          <w:p w14:paraId="18DA824A" w14:textId="77777777" w:rsidR="004C4922" w:rsidRDefault="004C4922" w:rsidP="00336AD2">
            <w:pPr>
              <w:ind w:right="-330"/>
              <w:rPr>
                <w:rFonts w:ascii="Arial" w:hAnsi="Arial" w:cs="Arial"/>
                <w:szCs w:val="20"/>
              </w:rPr>
            </w:pPr>
          </w:p>
          <w:p w14:paraId="08A75D56" w14:textId="77777777" w:rsidR="00D62383" w:rsidRDefault="00D62383" w:rsidP="00D62383">
            <w:pPr>
              <w:pStyle w:val="Default"/>
              <w:rPr>
                <w:sz w:val="22"/>
                <w:szCs w:val="22"/>
              </w:rPr>
            </w:pPr>
            <w:r w:rsidRPr="00D62383">
              <w:rPr>
                <w:sz w:val="22"/>
                <w:szCs w:val="22"/>
              </w:rPr>
              <w:t>A letter from your employer confirming you are employed to work on the islands on the basis stated.</w:t>
            </w:r>
          </w:p>
          <w:p w14:paraId="67F83241" w14:textId="37B15375" w:rsidR="00D62383" w:rsidRDefault="00D62383" w:rsidP="00D62383">
            <w:pPr>
              <w:pStyle w:val="Default"/>
              <w:rPr>
                <w:sz w:val="22"/>
                <w:szCs w:val="22"/>
              </w:rPr>
            </w:pPr>
            <w:r w:rsidRPr="00D62383">
              <w:rPr>
                <w:sz w:val="22"/>
                <w:szCs w:val="22"/>
              </w:rPr>
              <w:t xml:space="preserve">If self-employed, evidence the business exists and is currently trading such as a self-assessed tax return, proof of registration with professional bodies, declarations from customers/clients, invoices etc. Letters should have contact details so they can be checked and be on ‘headed paper’. </w:t>
            </w:r>
          </w:p>
          <w:p w14:paraId="28DB7138" w14:textId="62A5BCF5" w:rsidR="00D62383" w:rsidRPr="00D62383" w:rsidRDefault="00D62383" w:rsidP="00D62383">
            <w:pPr>
              <w:pStyle w:val="Default"/>
              <w:rPr>
                <w:sz w:val="22"/>
                <w:szCs w:val="22"/>
              </w:rPr>
            </w:pPr>
            <w:r w:rsidRPr="00D62383">
              <w:rPr>
                <w:sz w:val="22"/>
                <w:szCs w:val="22"/>
              </w:rPr>
              <w:t>A letter from your prospective employer confirming an offer of employment for an island-based role on the basis stated. Letters should have contact details so they can be checked and be on ‘headed paper’.</w:t>
            </w:r>
          </w:p>
          <w:p w14:paraId="2BBB24FA" w14:textId="44A6435C" w:rsidR="00D62383" w:rsidRPr="00D62383" w:rsidRDefault="00D62383" w:rsidP="00336AD2">
            <w:pPr>
              <w:ind w:right="-330"/>
              <w:rPr>
                <w:rFonts w:ascii="Arial" w:hAnsi="Arial" w:cs="Arial"/>
                <w:szCs w:val="20"/>
              </w:rPr>
            </w:pPr>
          </w:p>
        </w:tc>
        <w:tc>
          <w:tcPr>
            <w:tcW w:w="1353" w:type="dxa"/>
          </w:tcPr>
          <w:p w14:paraId="45864EDB" w14:textId="77777777" w:rsidR="00D62383" w:rsidRPr="00D62383" w:rsidRDefault="00D62383" w:rsidP="00336AD2">
            <w:pPr>
              <w:ind w:right="-330"/>
              <w:rPr>
                <w:rFonts w:ascii="Arial" w:hAnsi="Arial" w:cs="Arial"/>
                <w:szCs w:val="20"/>
              </w:rPr>
            </w:pPr>
          </w:p>
        </w:tc>
      </w:tr>
      <w:tr w:rsidR="00D62383" w:rsidRPr="00D62383" w14:paraId="793838A1" w14:textId="77777777" w:rsidTr="004C4922">
        <w:tc>
          <w:tcPr>
            <w:tcW w:w="1253" w:type="dxa"/>
          </w:tcPr>
          <w:p w14:paraId="5F211960" w14:textId="0737798B" w:rsidR="00D62383" w:rsidRPr="00D62383" w:rsidRDefault="00D62383" w:rsidP="00D62383">
            <w:pPr>
              <w:ind w:right="39"/>
              <w:rPr>
                <w:rFonts w:ascii="Arial" w:hAnsi="Arial" w:cs="Arial"/>
                <w:szCs w:val="20"/>
              </w:rPr>
            </w:pPr>
            <w:r>
              <w:rPr>
                <w:rFonts w:ascii="Arial" w:hAnsi="Arial" w:cs="Arial"/>
                <w:szCs w:val="20"/>
              </w:rPr>
              <w:t>2.1.1</w:t>
            </w:r>
          </w:p>
        </w:tc>
        <w:tc>
          <w:tcPr>
            <w:tcW w:w="6694" w:type="dxa"/>
          </w:tcPr>
          <w:p w14:paraId="21E50FA1" w14:textId="7DB8D398" w:rsidR="00D62383" w:rsidRDefault="00EA3493" w:rsidP="00D62383">
            <w:pPr>
              <w:ind w:right="39"/>
              <w:rPr>
                <w:rFonts w:ascii="Arial" w:hAnsi="Arial" w:cs="Arial"/>
                <w:szCs w:val="20"/>
              </w:rPr>
            </w:pPr>
            <w:r>
              <w:rPr>
                <w:rFonts w:ascii="Arial" w:hAnsi="Arial" w:cs="Arial"/>
                <w:szCs w:val="20"/>
              </w:rPr>
              <w:t>Details of financial borrowing (if applicable)</w:t>
            </w:r>
          </w:p>
          <w:p w14:paraId="58D32346" w14:textId="77777777" w:rsidR="00EA3493" w:rsidRDefault="00EA3493" w:rsidP="00D62383">
            <w:pPr>
              <w:ind w:right="39"/>
              <w:rPr>
                <w:rFonts w:ascii="Arial" w:hAnsi="Arial" w:cs="Arial"/>
                <w:szCs w:val="20"/>
              </w:rPr>
            </w:pPr>
          </w:p>
          <w:p w14:paraId="267696EE" w14:textId="54039188" w:rsidR="00EA3493" w:rsidRDefault="00EA3493" w:rsidP="00D62383">
            <w:pPr>
              <w:ind w:right="39"/>
              <w:rPr>
                <w:rFonts w:ascii="Arial" w:hAnsi="Arial" w:cs="Arial"/>
                <w:szCs w:val="20"/>
              </w:rPr>
            </w:pPr>
            <w:r>
              <w:rPr>
                <w:rFonts w:ascii="Arial" w:hAnsi="Arial" w:cs="Arial"/>
                <w:szCs w:val="20"/>
              </w:rPr>
              <w:t>Indication of borrowing capacity such as an email or letter from a mortgage broker or financial adviser; screenshot of online mortgage calculator, evidence of deposit such as a bank statement.</w:t>
            </w:r>
          </w:p>
          <w:p w14:paraId="3B87AE5B" w14:textId="77777777" w:rsidR="00EA3493" w:rsidRDefault="00EA3493" w:rsidP="00D62383">
            <w:pPr>
              <w:ind w:right="39"/>
              <w:rPr>
                <w:rFonts w:ascii="Arial" w:hAnsi="Arial" w:cs="Arial"/>
                <w:szCs w:val="20"/>
              </w:rPr>
            </w:pPr>
          </w:p>
          <w:p w14:paraId="47F9C4E6" w14:textId="77777777" w:rsidR="00EA3493" w:rsidRDefault="00EA3493" w:rsidP="00D62383">
            <w:pPr>
              <w:ind w:right="39"/>
              <w:rPr>
                <w:rFonts w:ascii="Arial" w:hAnsi="Arial" w:cs="Arial"/>
                <w:szCs w:val="20"/>
              </w:rPr>
            </w:pPr>
            <w:r>
              <w:rPr>
                <w:rFonts w:ascii="Arial" w:hAnsi="Arial" w:cs="Arial"/>
                <w:szCs w:val="20"/>
              </w:rPr>
              <w:t>Please note, these details will need to be confirmed at the next stage, if your application is assessed as eligible and you choose to progress.</w:t>
            </w:r>
          </w:p>
          <w:p w14:paraId="36F2BFCE" w14:textId="343DF556" w:rsidR="004C4922" w:rsidRPr="00D62383" w:rsidRDefault="004C4922" w:rsidP="00D62383">
            <w:pPr>
              <w:ind w:right="39"/>
              <w:rPr>
                <w:rFonts w:ascii="Arial" w:hAnsi="Arial" w:cs="Arial"/>
                <w:szCs w:val="20"/>
              </w:rPr>
            </w:pPr>
          </w:p>
        </w:tc>
        <w:tc>
          <w:tcPr>
            <w:tcW w:w="1353" w:type="dxa"/>
          </w:tcPr>
          <w:p w14:paraId="19B505CC" w14:textId="77777777" w:rsidR="00D62383" w:rsidRPr="00D62383" w:rsidRDefault="00D62383" w:rsidP="00336AD2">
            <w:pPr>
              <w:ind w:right="-330"/>
              <w:rPr>
                <w:rFonts w:ascii="Arial" w:hAnsi="Arial" w:cs="Arial"/>
                <w:szCs w:val="20"/>
              </w:rPr>
            </w:pPr>
          </w:p>
        </w:tc>
      </w:tr>
      <w:tr w:rsidR="00D62383" w:rsidRPr="00D62383" w14:paraId="2E37FEFC" w14:textId="77777777" w:rsidTr="004C4922">
        <w:trPr>
          <w:trHeight w:val="950"/>
        </w:trPr>
        <w:tc>
          <w:tcPr>
            <w:tcW w:w="1253" w:type="dxa"/>
          </w:tcPr>
          <w:p w14:paraId="49E4A2EF" w14:textId="7708EC98" w:rsidR="00D62383" w:rsidRPr="00D62383" w:rsidRDefault="00EA3493" w:rsidP="002E3621">
            <w:pPr>
              <w:ind w:right="39"/>
              <w:rPr>
                <w:rFonts w:ascii="Arial" w:hAnsi="Arial" w:cs="Arial"/>
                <w:szCs w:val="20"/>
              </w:rPr>
            </w:pPr>
            <w:r>
              <w:rPr>
                <w:rFonts w:ascii="Arial" w:hAnsi="Arial" w:cs="Arial"/>
                <w:szCs w:val="20"/>
              </w:rPr>
              <w:t>2.1.2</w:t>
            </w:r>
          </w:p>
        </w:tc>
        <w:tc>
          <w:tcPr>
            <w:tcW w:w="6694" w:type="dxa"/>
          </w:tcPr>
          <w:p w14:paraId="6AF3C278" w14:textId="77777777" w:rsidR="00D62383" w:rsidRDefault="00EA3493" w:rsidP="002E3621">
            <w:pPr>
              <w:ind w:right="39"/>
              <w:rPr>
                <w:rFonts w:ascii="Arial" w:hAnsi="Arial" w:cs="Arial"/>
                <w:szCs w:val="20"/>
              </w:rPr>
            </w:pPr>
            <w:r>
              <w:rPr>
                <w:rFonts w:ascii="Arial" w:hAnsi="Arial" w:cs="Arial"/>
                <w:szCs w:val="20"/>
              </w:rPr>
              <w:t>Financial capacity (if no mortgage required)</w:t>
            </w:r>
          </w:p>
          <w:p w14:paraId="3AB3B739" w14:textId="77777777" w:rsidR="00EA3493" w:rsidRDefault="00EA3493" w:rsidP="002E3621">
            <w:pPr>
              <w:ind w:right="39"/>
              <w:rPr>
                <w:rFonts w:ascii="Arial" w:hAnsi="Arial" w:cs="Arial"/>
                <w:szCs w:val="20"/>
              </w:rPr>
            </w:pPr>
          </w:p>
          <w:p w14:paraId="04DF861E" w14:textId="7EFF7F6B" w:rsidR="00EA3493" w:rsidRDefault="00EA3493" w:rsidP="002E3621">
            <w:pPr>
              <w:ind w:right="39"/>
              <w:rPr>
                <w:rFonts w:ascii="Arial" w:hAnsi="Arial" w:cs="Arial"/>
                <w:szCs w:val="20"/>
              </w:rPr>
            </w:pPr>
            <w:r>
              <w:rPr>
                <w:rFonts w:ascii="Arial" w:hAnsi="Arial" w:cs="Arial"/>
                <w:szCs w:val="20"/>
              </w:rPr>
              <w:t>Bank statements or other evidence of capital – this must be in the name of the named applicant or adults within the household. In the case of joint applicants, this evidence must be in the name of one of the named applicants/adults stated in question 1.1, or details provided of relationship to the named applicant (</w:t>
            </w:r>
            <w:r w:rsidR="004C4922">
              <w:rPr>
                <w:rFonts w:ascii="Arial" w:hAnsi="Arial" w:cs="Arial"/>
                <w:szCs w:val="20"/>
              </w:rPr>
              <w:t>i.e.</w:t>
            </w:r>
            <w:r>
              <w:rPr>
                <w:rFonts w:ascii="Arial" w:hAnsi="Arial" w:cs="Arial"/>
                <w:szCs w:val="20"/>
              </w:rPr>
              <w:t xml:space="preserve"> spouse).</w:t>
            </w:r>
          </w:p>
          <w:p w14:paraId="52E980E3" w14:textId="77777777" w:rsidR="00EA3493" w:rsidRDefault="00EA3493" w:rsidP="002E3621">
            <w:pPr>
              <w:ind w:right="39"/>
              <w:rPr>
                <w:rFonts w:ascii="Arial" w:hAnsi="Arial" w:cs="Arial"/>
                <w:szCs w:val="20"/>
              </w:rPr>
            </w:pPr>
          </w:p>
          <w:p w14:paraId="7CE172C5" w14:textId="5F8AAF96" w:rsidR="00EA3493" w:rsidRPr="00D62383" w:rsidRDefault="00EA3493" w:rsidP="002E3621">
            <w:pPr>
              <w:ind w:right="39"/>
              <w:rPr>
                <w:rFonts w:ascii="Arial" w:hAnsi="Arial" w:cs="Arial"/>
                <w:szCs w:val="20"/>
              </w:rPr>
            </w:pPr>
            <w:r>
              <w:rPr>
                <w:rFonts w:ascii="Arial" w:hAnsi="Arial" w:cs="Arial"/>
                <w:szCs w:val="20"/>
              </w:rPr>
              <w:t>Details of sources of other relevant finance for your project, such as personal loans from relatives or friends. An accompanying letter to confirm this capital will be made available from the individual loaning the finance will be required.</w:t>
            </w:r>
          </w:p>
        </w:tc>
        <w:tc>
          <w:tcPr>
            <w:tcW w:w="1353" w:type="dxa"/>
          </w:tcPr>
          <w:p w14:paraId="6FFCDA30" w14:textId="77777777" w:rsidR="00D62383" w:rsidRPr="00D62383" w:rsidRDefault="00D62383" w:rsidP="00336AD2">
            <w:pPr>
              <w:ind w:right="-330"/>
              <w:rPr>
                <w:rFonts w:ascii="Arial" w:hAnsi="Arial" w:cs="Arial"/>
                <w:szCs w:val="20"/>
              </w:rPr>
            </w:pPr>
          </w:p>
        </w:tc>
      </w:tr>
      <w:tr w:rsidR="004C4922" w:rsidRPr="00D62383" w14:paraId="38DD40F4" w14:textId="77777777" w:rsidTr="0044004C">
        <w:tc>
          <w:tcPr>
            <w:tcW w:w="1253" w:type="dxa"/>
          </w:tcPr>
          <w:p w14:paraId="2E823CBB" w14:textId="77777777" w:rsidR="004C4922" w:rsidRPr="00D62383" w:rsidRDefault="004C4922" w:rsidP="0044004C">
            <w:pPr>
              <w:ind w:right="-330"/>
              <w:rPr>
                <w:rFonts w:ascii="Arial" w:hAnsi="Arial" w:cs="Arial"/>
                <w:b/>
                <w:bCs/>
                <w:szCs w:val="20"/>
              </w:rPr>
            </w:pPr>
            <w:r w:rsidRPr="00D62383">
              <w:rPr>
                <w:rFonts w:ascii="Arial" w:hAnsi="Arial" w:cs="Arial"/>
                <w:b/>
                <w:bCs/>
                <w:szCs w:val="20"/>
              </w:rPr>
              <w:lastRenderedPageBreak/>
              <w:t>Question number</w:t>
            </w:r>
          </w:p>
        </w:tc>
        <w:tc>
          <w:tcPr>
            <w:tcW w:w="6694" w:type="dxa"/>
          </w:tcPr>
          <w:p w14:paraId="55609B96" w14:textId="77777777" w:rsidR="004C4922" w:rsidRPr="00D62383" w:rsidRDefault="004C4922" w:rsidP="0044004C">
            <w:pPr>
              <w:ind w:right="-330"/>
              <w:rPr>
                <w:rFonts w:ascii="Arial" w:hAnsi="Arial" w:cs="Arial"/>
                <w:b/>
                <w:bCs/>
                <w:szCs w:val="20"/>
              </w:rPr>
            </w:pPr>
            <w:r w:rsidRPr="00D62383">
              <w:rPr>
                <w:rFonts w:ascii="Arial" w:hAnsi="Arial" w:cs="Arial"/>
                <w:b/>
                <w:bCs/>
                <w:szCs w:val="20"/>
              </w:rPr>
              <w:t>Item</w:t>
            </w:r>
          </w:p>
        </w:tc>
        <w:tc>
          <w:tcPr>
            <w:tcW w:w="1353" w:type="dxa"/>
          </w:tcPr>
          <w:p w14:paraId="763DB888" w14:textId="77777777" w:rsidR="004C4922" w:rsidRPr="00D62383" w:rsidRDefault="004C4922" w:rsidP="0044004C">
            <w:pPr>
              <w:ind w:right="-330"/>
              <w:rPr>
                <w:rFonts w:ascii="Arial" w:hAnsi="Arial" w:cs="Arial"/>
                <w:b/>
                <w:bCs/>
                <w:szCs w:val="20"/>
              </w:rPr>
            </w:pPr>
            <w:r w:rsidRPr="00D62383">
              <w:rPr>
                <w:rFonts w:ascii="Arial" w:hAnsi="Arial" w:cs="Arial"/>
                <w:b/>
                <w:bCs/>
                <w:szCs w:val="20"/>
              </w:rPr>
              <w:t>Completed</w:t>
            </w:r>
          </w:p>
        </w:tc>
      </w:tr>
      <w:tr w:rsidR="00D62383" w:rsidRPr="00D62383" w14:paraId="5A8AAE9F" w14:textId="77777777" w:rsidTr="004C4922">
        <w:tc>
          <w:tcPr>
            <w:tcW w:w="1253" w:type="dxa"/>
          </w:tcPr>
          <w:p w14:paraId="60C33B3C" w14:textId="0668E92E" w:rsidR="00D62383" w:rsidRPr="00D62383" w:rsidRDefault="00EA3493" w:rsidP="00D62383">
            <w:pPr>
              <w:ind w:right="-330"/>
              <w:rPr>
                <w:rFonts w:ascii="Arial" w:hAnsi="Arial" w:cs="Arial"/>
                <w:szCs w:val="20"/>
              </w:rPr>
            </w:pPr>
            <w:r>
              <w:rPr>
                <w:rFonts w:ascii="Arial" w:hAnsi="Arial" w:cs="Arial"/>
                <w:szCs w:val="20"/>
              </w:rPr>
              <w:t>2.1.3</w:t>
            </w:r>
          </w:p>
        </w:tc>
        <w:tc>
          <w:tcPr>
            <w:tcW w:w="6694" w:type="dxa"/>
          </w:tcPr>
          <w:p w14:paraId="50325021" w14:textId="77777777" w:rsidR="00D62383" w:rsidRDefault="00EA3493" w:rsidP="00D62383">
            <w:pPr>
              <w:ind w:right="-330"/>
              <w:rPr>
                <w:rFonts w:ascii="Arial" w:hAnsi="Arial" w:cs="Arial"/>
                <w:szCs w:val="20"/>
              </w:rPr>
            </w:pPr>
            <w:r>
              <w:rPr>
                <w:rFonts w:ascii="Arial" w:hAnsi="Arial" w:cs="Arial"/>
                <w:szCs w:val="20"/>
              </w:rPr>
              <w:t>Affordability</w:t>
            </w:r>
          </w:p>
          <w:p w14:paraId="615EC54C" w14:textId="77777777" w:rsidR="00EA3493" w:rsidRDefault="00EA3493" w:rsidP="00D62383">
            <w:pPr>
              <w:ind w:right="-330"/>
              <w:rPr>
                <w:rFonts w:ascii="Arial" w:hAnsi="Arial" w:cs="Arial"/>
                <w:szCs w:val="20"/>
              </w:rPr>
            </w:pPr>
          </w:p>
          <w:p w14:paraId="15EBE953" w14:textId="77777777" w:rsidR="00EA3493" w:rsidRDefault="00EA3493" w:rsidP="00AE1AB6">
            <w:pPr>
              <w:rPr>
                <w:rFonts w:ascii="Arial" w:hAnsi="Arial" w:cs="Arial"/>
                <w:szCs w:val="20"/>
              </w:rPr>
            </w:pPr>
            <w:r>
              <w:rPr>
                <w:rFonts w:ascii="Arial" w:hAnsi="Arial" w:cs="Arial"/>
                <w:szCs w:val="20"/>
              </w:rPr>
              <w:t>High level calculations to show the anticipated borrowing repayment amount per month plus living costs subtracted from total net monthly household income.</w:t>
            </w:r>
          </w:p>
          <w:p w14:paraId="69FEF465" w14:textId="51AE201E" w:rsidR="00EA3493" w:rsidRDefault="00EA3493" w:rsidP="00D62383">
            <w:pPr>
              <w:ind w:right="-330"/>
              <w:rPr>
                <w:rFonts w:ascii="Arial" w:hAnsi="Arial" w:cs="Arial"/>
                <w:szCs w:val="20"/>
              </w:rPr>
            </w:pPr>
          </w:p>
          <w:p w14:paraId="2013015B" w14:textId="1254D9B8" w:rsidR="00EA3493" w:rsidRDefault="00EA3493" w:rsidP="00AE1AB6">
            <w:pPr>
              <w:ind w:right="47"/>
              <w:rPr>
                <w:rFonts w:ascii="Arial" w:hAnsi="Arial" w:cs="Arial"/>
                <w:szCs w:val="20"/>
              </w:rPr>
            </w:pPr>
            <w:r>
              <w:rPr>
                <w:rFonts w:ascii="Arial" w:hAnsi="Arial" w:cs="Arial"/>
                <w:szCs w:val="20"/>
              </w:rPr>
              <w:t>Please base these calculations on current mortgage interest rates available on the market. Details of borrowing etc. will be confirmed at the next stage. For the purposes of this application form, we need to understand affordability has been considered as part of your borrowing capacity.</w:t>
            </w:r>
          </w:p>
          <w:p w14:paraId="5C311E77" w14:textId="77777777" w:rsidR="00EA3493" w:rsidRDefault="00EA3493" w:rsidP="00D62383">
            <w:pPr>
              <w:ind w:right="-330"/>
              <w:rPr>
                <w:rFonts w:ascii="Arial" w:hAnsi="Arial" w:cs="Arial"/>
                <w:szCs w:val="20"/>
              </w:rPr>
            </w:pPr>
          </w:p>
          <w:p w14:paraId="697DC641" w14:textId="1CA03A87" w:rsidR="00AE1AB6" w:rsidRDefault="00EA3493" w:rsidP="00AE1AB6">
            <w:pPr>
              <w:ind w:right="47"/>
              <w:rPr>
                <w:rFonts w:ascii="Arial" w:hAnsi="Arial" w:cs="Arial"/>
                <w:szCs w:val="20"/>
              </w:rPr>
            </w:pPr>
            <w:r>
              <w:rPr>
                <w:rFonts w:ascii="Arial" w:hAnsi="Arial" w:cs="Arial"/>
                <w:szCs w:val="20"/>
              </w:rPr>
              <w:t xml:space="preserve">For example, </w:t>
            </w:r>
            <w:r w:rsidR="00AE1AB6">
              <w:rPr>
                <w:rFonts w:ascii="Arial" w:hAnsi="Arial" w:cs="Arial"/>
                <w:szCs w:val="20"/>
              </w:rPr>
              <w:t>a</w:t>
            </w:r>
            <w:r w:rsidR="00AE1AB6" w:rsidRPr="00AE1AB6">
              <w:rPr>
                <w:rFonts w:ascii="Arial" w:hAnsi="Arial" w:cs="Arial"/>
                <w:szCs w:val="20"/>
              </w:rPr>
              <w:t xml:space="preserve"> mortgage of £204,700 payable over</w:t>
            </w:r>
            <w:r w:rsidR="00AE1AB6">
              <w:rPr>
                <w:rFonts w:ascii="Arial" w:hAnsi="Arial" w:cs="Arial"/>
                <w:szCs w:val="20"/>
              </w:rPr>
              <w:t xml:space="preserve"> </w:t>
            </w:r>
            <w:r w:rsidR="00AE1AB6" w:rsidRPr="00AE1AB6">
              <w:rPr>
                <w:rFonts w:ascii="Arial" w:hAnsi="Arial" w:cs="Arial"/>
                <w:szCs w:val="20"/>
              </w:rPr>
              <w:t>25 years on a variable rate of 5.79% would require 1 monthly payment of £1,619.38 and 298 monthly payments of £1,294.66</w:t>
            </w:r>
            <w:r w:rsidR="004C4922">
              <w:rPr>
                <w:rFonts w:ascii="Arial" w:hAnsi="Arial" w:cs="Arial"/>
                <w:szCs w:val="20"/>
              </w:rPr>
              <w:t xml:space="preserve"> (</w:t>
            </w:r>
            <w:r w:rsidR="00AE1AB6">
              <w:rPr>
                <w:rFonts w:ascii="Arial" w:hAnsi="Arial" w:cs="Arial"/>
                <w:szCs w:val="20"/>
              </w:rPr>
              <w:t xml:space="preserve">taken from </w:t>
            </w:r>
            <w:hyperlink r:id="rId10" w:history="1">
              <w:r w:rsidR="00AE1AB6" w:rsidRPr="00AE1AB6">
                <w:rPr>
                  <w:rStyle w:val="Hyperlink"/>
                  <w:rFonts w:ascii="Arial" w:hAnsi="Arial" w:cs="Arial"/>
                  <w:szCs w:val="20"/>
                </w:rPr>
                <w:t>Ecology Building Society in March 2023</w:t>
              </w:r>
            </w:hyperlink>
            <w:r w:rsidR="00AE1AB6">
              <w:rPr>
                <w:rFonts w:ascii="Arial" w:hAnsi="Arial" w:cs="Arial"/>
                <w:szCs w:val="20"/>
              </w:rPr>
              <w:t>.</w:t>
            </w:r>
            <w:r w:rsidR="004C4922">
              <w:rPr>
                <w:rFonts w:ascii="Arial" w:hAnsi="Arial" w:cs="Arial"/>
                <w:szCs w:val="20"/>
              </w:rPr>
              <w:t>)</w:t>
            </w:r>
          </w:p>
          <w:p w14:paraId="49F1FDD2" w14:textId="77777777" w:rsidR="004C4922" w:rsidRDefault="004C4922" w:rsidP="00AE1AB6">
            <w:pPr>
              <w:ind w:right="47"/>
              <w:rPr>
                <w:rFonts w:ascii="Arial" w:hAnsi="Arial" w:cs="Arial"/>
                <w:szCs w:val="20"/>
              </w:rPr>
            </w:pPr>
          </w:p>
          <w:p w14:paraId="43086868" w14:textId="77777777" w:rsidR="00AE1AB6" w:rsidRDefault="00AE1AB6" w:rsidP="00AE1AB6">
            <w:pPr>
              <w:ind w:right="47"/>
              <w:rPr>
                <w:rFonts w:ascii="Arial" w:hAnsi="Arial" w:cs="Arial"/>
                <w:szCs w:val="20"/>
              </w:rPr>
            </w:pPr>
            <w:r>
              <w:rPr>
                <w:rFonts w:ascii="Arial" w:hAnsi="Arial" w:cs="Arial"/>
                <w:szCs w:val="20"/>
              </w:rPr>
              <w:t>Rental costs per month (if applicable), plus living expenses (electricity, water, heating, phone and broadband, groceries, childcare, insurance, other credit commitments etc.) must be combined with the repayment figures and subtracted from your net monthly income to ensure the project would be affordable.</w:t>
            </w:r>
          </w:p>
          <w:p w14:paraId="1AD905FF" w14:textId="77777777" w:rsidR="00AE1AB6" w:rsidRDefault="00AE1AB6" w:rsidP="00AE1AB6">
            <w:pPr>
              <w:ind w:right="47"/>
              <w:rPr>
                <w:rFonts w:ascii="Arial" w:hAnsi="Arial" w:cs="Arial"/>
                <w:szCs w:val="20"/>
              </w:rPr>
            </w:pPr>
          </w:p>
          <w:p w14:paraId="6BF2C0B5" w14:textId="0B32DEE7" w:rsidR="00AE1AB6" w:rsidRDefault="00AE1AB6" w:rsidP="00AE1AB6">
            <w:pPr>
              <w:ind w:right="47"/>
              <w:rPr>
                <w:rFonts w:ascii="Arial" w:hAnsi="Arial" w:cs="Arial"/>
                <w:szCs w:val="20"/>
              </w:rPr>
            </w:pPr>
            <w:r>
              <w:rPr>
                <w:rFonts w:ascii="Arial" w:hAnsi="Arial" w:cs="Arial"/>
                <w:szCs w:val="20"/>
              </w:rPr>
              <w:t>If it is not affordable, you may need to consider a smaller build project in terms of scale, specification etc.</w:t>
            </w:r>
          </w:p>
          <w:p w14:paraId="399DF4FF" w14:textId="77777777" w:rsidR="004C4922" w:rsidRDefault="004C4922" w:rsidP="00AE1AB6">
            <w:pPr>
              <w:ind w:right="47"/>
              <w:rPr>
                <w:rFonts w:ascii="Arial" w:hAnsi="Arial" w:cs="Arial"/>
                <w:szCs w:val="20"/>
              </w:rPr>
            </w:pPr>
          </w:p>
          <w:p w14:paraId="5DD0CB57" w14:textId="0D3C8CD8" w:rsidR="00AE1AB6" w:rsidRPr="00AE1AB6" w:rsidRDefault="00AE1AB6" w:rsidP="00AE1AB6">
            <w:pPr>
              <w:ind w:right="47"/>
              <w:rPr>
                <w:rFonts w:ascii="Arial" w:hAnsi="Arial" w:cs="Arial"/>
                <w:b/>
                <w:bCs/>
                <w:szCs w:val="20"/>
              </w:rPr>
            </w:pPr>
            <w:r w:rsidRPr="00AE1AB6">
              <w:rPr>
                <w:rFonts w:ascii="Arial" w:hAnsi="Arial" w:cs="Arial"/>
                <w:b/>
                <w:bCs/>
                <w:szCs w:val="20"/>
              </w:rPr>
              <w:t xml:space="preserve">Please note: this is a </w:t>
            </w:r>
            <w:r w:rsidR="004C4922" w:rsidRPr="00AE1AB6">
              <w:rPr>
                <w:rFonts w:ascii="Arial" w:hAnsi="Arial" w:cs="Arial"/>
                <w:b/>
                <w:bCs/>
                <w:szCs w:val="20"/>
              </w:rPr>
              <w:t>high-level</w:t>
            </w:r>
            <w:r w:rsidRPr="00AE1AB6">
              <w:rPr>
                <w:rFonts w:ascii="Arial" w:hAnsi="Arial" w:cs="Arial"/>
                <w:b/>
                <w:bCs/>
                <w:szCs w:val="20"/>
              </w:rPr>
              <w:t xml:space="preserve"> calculation to consider your affordability at this stage. Mortgage providers will work through the affordability of your desired borrow</w:t>
            </w:r>
            <w:r w:rsidR="004C4922">
              <w:rPr>
                <w:rFonts w:ascii="Arial" w:hAnsi="Arial" w:cs="Arial"/>
                <w:b/>
                <w:bCs/>
                <w:szCs w:val="20"/>
              </w:rPr>
              <w:t>ing</w:t>
            </w:r>
            <w:r w:rsidRPr="00AE1AB6">
              <w:rPr>
                <w:rFonts w:ascii="Arial" w:hAnsi="Arial" w:cs="Arial"/>
                <w:b/>
                <w:bCs/>
                <w:szCs w:val="20"/>
              </w:rPr>
              <w:t xml:space="preserve"> </w:t>
            </w:r>
            <w:r w:rsidR="004C4922">
              <w:rPr>
                <w:rFonts w:ascii="Arial" w:hAnsi="Arial" w:cs="Arial"/>
                <w:b/>
                <w:bCs/>
                <w:szCs w:val="20"/>
              </w:rPr>
              <w:t>sum</w:t>
            </w:r>
            <w:r w:rsidRPr="00AE1AB6">
              <w:rPr>
                <w:rFonts w:ascii="Arial" w:hAnsi="Arial" w:cs="Arial"/>
                <w:b/>
                <w:bCs/>
                <w:szCs w:val="20"/>
              </w:rPr>
              <w:t xml:space="preserve"> to ensure you would be able to make repayments.</w:t>
            </w:r>
          </w:p>
          <w:p w14:paraId="03EECB48" w14:textId="02B82D5E" w:rsidR="00AE1AB6" w:rsidRDefault="00AE1AB6" w:rsidP="00AE1AB6">
            <w:pPr>
              <w:ind w:right="47"/>
              <w:rPr>
                <w:rFonts w:ascii="Arial" w:hAnsi="Arial" w:cs="Arial"/>
                <w:szCs w:val="20"/>
              </w:rPr>
            </w:pPr>
            <w:r>
              <w:rPr>
                <w:rFonts w:ascii="Arial" w:hAnsi="Arial" w:cs="Arial"/>
                <w:szCs w:val="20"/>
              </w:rPr>
              <w:t xml:space="preserve">There are various online calculators that can support this. Please contact the Housing Delivery team if you are unsure and need support: </w:t>
            </w:r>
            <w:hyperlink r:id="rId11" w:history="1">
              <w:r w:rsidRPr="00D010F1">
                <w:rPr>
                  <w:rStyle w:val="Hyperlink"/>
                  <w:rFonts w:ascii="Arial" w:hAnsi="Arial" w:cs="Arial"/>
                  <w:szCs w:val="20"/>
                </w:rPr>
                <w:t>livescilly@scilly.gov.uk</w:t>
              </w:r>
            </w:hyperlink>
          </w:p>
          <w:p w14:paraId="5E627CE6" w14:textId="68C90C6E" w:rsidR="00AE1AB6" w:rsidRPr="00D62383" w:rsidRDefault="00AE1AB6" w:rsidP="00AE1AB6">
            <w:pPr>
              <w:ind w:right="47"/>
              <w:rPr>
                <w:rFonts w:ascii="Arial" w:hAnsi="Arial" w:cs="Arial"/>
                <w:szCs w:val="20"/>
              </w:rPr>
            </w:pPr>
          </w:p>
        </w:tc>
        <w:tc>
          <w:tcPr>
            <w:tcW w:w="1353" w:type="dxa"/>
          </w:tcPr>
          <w:p w14:paraId="035E7048" w14:textId="77777777" w:rsidR="00D62383" w:rsidRPr="00D62383" w:rsidRDefault="00D62383" w:rsidP="00336AD2">
            <w:pPr>
              <w:ind w:right="-330"/>
              <w:rPr>
                <w:rFonts w:ascii="Arial" w:hAnsi="Arial" w:cs="Arial"/>
                <w:szCs w:val="20"/>
              </w:rPr>
            </w:pPr>
          </w:p>
        </w:tc>
      </w:tr>
      <w:tr w:rsidR="00D62383" w:rsidRPr="00D62383" w14:paraId="55D25E08" w14:textId="77777777" w:rsidTr="004C4922">
        <w:tc>
          <w:tcPr>
            <w:tcW w:w="1253" w:type="dxa"/>
          </w:tcPr>
          <w:p w14:paraId="51524753" w14:textId="7AF8109B" w:rsidR="00D62383" w:rsidRPr="00D62383" w:rsidRDefault="00AE1AB6" w:rsidP="00336AD2">
            <w:pPr>
              <w:ind w:right="-330"/>
              <w:rPr>
                <w:rFonts w:ascii="Arial" w:hAnsi="Arial" w:cs="Arial"/>
                <w:szCs w:val="20"/>
              </w:rPr>
            </w:pPr>
            <w:r>
              <w:rPr>
                <w:rFonts w:ascii="Arial" w:hAnsi="Arial" w:cs="Arial"/>
                <w:szCs w:val="20"/>
              </w:rPr>
              <w:t>2.2</w:t>
            </w:r>
          </w:p>
        </w:tc>
        <w:tc>
          <w:tcPr>
            <w:tcW w:w="6694" w:type="dxa"/>
          </w:tcPr>
          <w:p w14:paraId="50BB60F9" w14:textId="77777777" w:rsidR="00D62383" w:rsidRDefault="00AE1AB6" w:rsidP="00336AD2">
            <w:pPr>
              <w:ind w:right="-330"/>
              <w:rPr>
                <w:rFonts w:ascii="Arial" w:hAnsi="Arial" w:cs="Arial"/>
                <w:szCs w:val="20"/>
              </w:rPr>
            </w:pPr>
            <w:r>
              <w:rPr>
                <w:rFonts w:ascii="Arial" w:hAnsi="Arial" w:cs="Arial"/>
                <w:szCs w:val="20"/>
              </w:rPr>
              <w:t>Anticipated build costs</w:t>
            </w:r>
          </w:p>
          <w:p w14:paraId="4AFB6FB5" w14:textId="77777777" w:rsidR="00AE1AB6" w:rsidRDefault="00AE1AB6" w:rsidP="00336AD2">
            <w:pPr>
              <w:ind w:right="-330"/>
              <w:rPr>
                <w:rFonts w:ascii="Arial" w:hAnsi="Arial" w:cs="Arial"/>
                <w:szCs w:val="20"/>
              </w:rPr>
            </w:pPr>
          </w:p>
          <w:p w14:paraId="37705839" w14:textId="2383652D" w:rsidR="00C46812" w:rsidRDefault="00AE1AB6" w:rsidP="00AE1AB6">
            <w:pPr>
              <w:ind w:right="47"/>
              <w:rPr>
                <w:rFonts w:ascii="Arial" w:hAnsi="Arial" w:cs="Arial"/>
                <w:szCs w:val="20"/>
              </w:rPr>
            </w:pPr>
            <w:r>
              <w:rPr>
                <w:rFonts w:ascii="Arial" w:hAnsi="Arial" w:cs="Arial"/>
                <w:szCs w:val="20"/>
              </w:rPr>
              <w:t xml:space="preserve">Please provide a high-level breakdown of your anticipated build costs based on your desired build size and specification (taking into account the Plot </w:t>
            </w:r>
            <w:r w:rsidR="004C4922">
              <w:rPr>
                <w:rFonts w:ascii="Arial" w:hAnsi="Arial" w:cs="Arial"/>
                <w:szCs w:val="20"/>
              </w:rPr>
              <w:t>P</w:t>
            </w:r>
            <w:r>
              <w:rPr>
                <w:rFonts w:ascii="Arial" w:hAnsi="Arial" w:cs="Arial"/>
                <w:szCs w:val="20"/>
              </w:rPr>
              <w:t>assports and Design Code).</w:t>
            </w:r>
            <w:r w:rsidR="004C4922">
              <w:rPr>
                <w:rFonts w:ascii="Arial" w:hAnsi="Arial" w:cs="Arial"/>
                <w:szCs w:val="20"/>
              </w:rPr>
              <w:t xml:space="preserve">  </w:t>
            </w:r>
            <w:r w:rsidR="00C46812">
              <w:rPr>
                <w:rFonts w:ascii="Arial" w:hAnsi="Arial" w:cs="Arial"/>
                <w:szCs w:val="20"/>
              </w:rPr>
              <w:t>This can be in the form of a breakdown collated by yourself, a screenshot of an online build cost tool or a professional estimate, however please be mindful of paying for this service on the basis of the below.</w:t>
            </w:r>
          </w:p>
          <w:p w14:paraId="0637E4B9" w14:textId="77777777" w:rsidR="00AE1AB6" w:rsidRDefault="00AE1AB6" w:rsidP="00AE1AB6">
            <w:pPr>
              <w:ind w:right="47"/>
              <w:rPr>
                <w:rFonts w:ascii="Arial" w:hAnsi="Arial" w:cs="Arial"/>
                <w:szCs w:val="20"/>
              </w:rPr>
            </w:pPr>
          </w:p>
          <w:p w14:paraId="48BAAB65" w14:textId="77777777" w:rsidR="00AE1AB6" w:rsidRDefault="00AE1AB6" w:rsidP="00AE1AB6">
            <w:pPr>
              <w:ind w:right="47"/>
              <w:rPr>
                <w:rFonts w:ascii="Arial" w:hAnsi="Arial" w:cs="Arial"/>
                <w:szCs w:val="20"/>
              </w:rPr>
            </w:pPr>
            <w:r>
              <w:rPr>
                <w:rFonts w:ascii="Arial" w:hAnsi="Arial" w:cs="Arial"/>
                <w:szCs w:val="20"/>
              </w:rPr>
              <w:t>We are aware that at this current time, the plot purchase price is caveated so please exclude this from your estimated build costs.</w:t>
            </w:r>
          </w:p>
          <w:p w14:paraId="3DF80580" w14:textId="39B4246F" w:rsidR="00AE1AB6" w:rsidRDefault="00AE1AB6" w:rsidP="00AE1AB6">
            <w:pPr>
              <w:ind w:right="47"/>
              <w:rPr>
                <w:rFonts w:ascii="Arial" w:hAnsi="Arial" w:cs="Arial"/>
                <w:szCs w:val="20"/>
              </w:rPr>
            </w:pPr>
            <w:r>
              <w:rPr>
                <w:rFonts w:ascii="Arial" w:hAnsi="Arial" w:cs="Arial"/>
                <w:szCs w:val="20"/>
              </w:rPr>
              <w:t xml:space="preserve">We are also aware that the </w:t>
            </w:r>
            <w:r w:rsidR="00C46812">
              <w:rPr>
                <w:rFonts w:ascii="Arial" w:hAnsi="Arial" w:cs="Arial"/>
                <w:szCs w:val="20"/>
              </w:rPr>
              <w:t xml:space="preserve">construction </w:t>
            </w:r>
            <w:r>
              <w:rPr>
                <w:rFonts w:ascii="Arial" w:hAnsi="Arial" w:cs="Arial"/>
                <w:szCs w:val="20"/>
              </w:rPr>
              <w:t xml:space="preserve">market is fluctuating </w:t>
            </w:r>
            <w:r w:rsidR="00C46812">
              <w:rPr>
                <w:rFonts w:ascii="Arial" w:hAnsi="Arial" w:cs="Arial"/>
                <w:szCs w:val="20"/>
              </w:rPr>
              <w:t xml:space="preserve">in terms of cost and that </w:t>
            </w:r>
            <w:r w:rsidR="004C4922">
              <w:rPr>
                <w:rFonts w:ascii="Arial" w:hAnsi="Arial" w:cs="Arial"/>
                <w:szCs w:val="20"/>
              </w:rPr>
              <w:t>these</w:t>
            </w:r>
            <w:r w:rsidR="00C46812">
              <w:rPr>
                <w:rFonts w:ascii="Arial" w:hAnsi="Arial" w:cs="Arial"/>
                <w:szCs w:val="20"/>
              </w:rPr>
              <w:t xml:space="preserve"> figure</w:t>
            </w:r>
            <w:r w:rsidR="004C4922">
              <w:rPr>
                <w:rFonts w:ascii="Arial" w:hAnsi="Arial" w:cs="Arial"/>
                <w:szCs w:val="20"/>
              </w:rPr>
              <w:t>s</w:t>
            </w:r>
            <w:r w:rsidR="00C46812">
              <w:rPr>
                <w:rFonts w:ascii="Arial" w:hAnsi="Arial" w:cs="Arial"/>
                <w:szCs w:val="20"/>
              </w:rPr>
              <w:t xml:space="preserve"> will likely change, however this is useful to consider in the context of your financial capacity and affordability.</w:t>
            </w:r>
          </w:p>
          <w:p w14:paraId="2529EC8F" w14:textId="54650224" w:rsidR="00C46812" w:rsidRDefault="00C46812" w:rsidP="00AE1AB6">
            <w:pPr>
              <w:ind w:right="47"/>
              <w:rPr>
                <w:rFonts w:ascii="Arial" w:hAnsi="Arial" w:cs="Arial"/>
                <w:szCs w:val="20"/>
              </w:rPr>
            </w:pPr>
          </w:p>
          <w:p w14:paraId="420FF0E6" w14:textId="3D10F4FA" w:rsidR="00C46812" w:rsidRDefault="00C46812" w:rsidP="00AE1AB6">
            <w:pPr>
              <w:ind w:right="47"/>
              <w:rPr>
                <w:rFonts w:ascii="Arial" w:hAnsi="Arial" w:cs="Arial"/>
                <w:szCs w:val="20"/>
              </w:rPr>
            </w:pPr>
            <w:r>
              <w:rPr>
                <w:rFonts w:ascii="Arial" w:hAnsi="Arial" w:cs="Arial"/>
                <w:szCs w:val="20"/>
              </w:rPr>
              <w:t>S</w:t>
            </w:r>
            <w:r w:rsidR="004C4922">
              <w:rPr>
                <w:rFonts w:ascii="Arial" w:hAnsi="Arial" w:cs="Arial"/>
                <w:szCs w:val="20"/>
              </w:rPr>
              <w:t>ome s</w:t>
            </w:r>
            <w:r>
              <w:rPr>
                <w:rFonts w:ascii="Arial" w:hAnsi="Arial" w:cs="Arial"/>
                <w:szCs w:val="20"/>
              </w:rPr>
              <w:t xml:space="preserve">upporting guidance on build cost per m2 </w:t>
            </w:r>
            <w:r w:rsidR="004C4922">
              <w:rPr>
                <w:rFonts w:ascii="Arial" w:hAnsi="Arial" w:cs="Arial"/>
                <w:szCs w:val="20"/>
              </w:rPr>
              <w:t xml:space="preserve">is </w:t>
            </w:r>
            <w:r>
              <w:rPr>
                <w:rFonts w:ascii="Arial" w:hAnsi="Arial" w:cs="Arial"/>
                <w:szCs w:val="20"/>
              </w:rPr>
              <w:t>available within the Application Guide.</w:t>
            </w:r>
          </w:p>
          <w:p w14:paraId="1559E9AC" w14:textId="1F9F5120" w:rsidR="00C46812" w:rsidRPr="00D62383" w:rsidRDefault="00C46812" w:rsidP="00AE1AB6">
            <w:pPr>
              <w:ind w:right="47"/>
              <w:rPr>
                <w:rFonts w:ascii="Arial" w:hAnsi="Arial" w:cs="Arial"/>
                <w:szCs w:val="20"/>
              </w:rPr>
            </w:pPr>
          </w:p>
        </w:tc>
        <w:tc>
          <w:tcPr>
            <w:tcW w:w="1353" w:type="dxa"/>
          </w:tcPr>
          <w:p w14:paraId="35663225" w14:textId="77777777" w:rsidR="00D62383" w:rsidRPr="00D62383" w:rsidRDefault="00D62383" w:rsidP="00336AD2">
            <w:pPr>
              <w:ind w:right="-330"/>
              <w:rPr>
                <w:rFonts w:ascii="Arial" w:hAnsi="Arial" w:cs="Arial"/>
                <w:szCs w:val="20"/>
              </w:rPr>
            </w:pPr>
          </w:p>
        </w:tc>
      </w:tr>
      <w:tr w:rsidR="00D62383" w:rsidRPr="00D62383" w14:paraId="0E822CD1" w14:textId="77777777" w:rsidTr="004C4922">
        <w:tc>
          <w:tcPr>
            <w:tcW w:w="1253" w:type="dxa"/>
          </w:tcPr>
          <w:p w14:paraId="475C6D81" w14:textId="75C8E0A9" w:rsidR="00D62383" w:rsidRPr="00D62383" w:rsidRDefault="00C46812" w:rsidP="00336AD2">
            <w:pPr>
              <w:ind w:right="-330"/>
              <w:rPr>
                <w:rFonts w:ascii="Arial" w:hAnsi="Arial" w:cs="Arial"/>
                <w:szCs w:val="20"/>
              </w:rPr>
            </w:pPr>
            <w:r>
              <w:rPr>
                <w:rFonts w:ascii="Arial" w:hAnsi="Arial" w:cs="Arial"/>
                <w:szCs w:val="20"/>
              </w:rPr>
              <w:lastRenderedPageBreak/>
              <w:t>2.3</w:t>
            </w:r>
          </w:p>
        </w:tc>
        <w:tc>
          <w:tcPr>
            <w:tcW w:w="6694" w:type="dxa"/>
          </w:tcPr>
          <w:p w14:paraId="3FF80419" w14:textId="77777777" w:rsidR="00D62383" w:rsidRDefault="00C46812" w:rsidP="00336AD2">
            <w:pPr>
              <w:ind w:right="-330"/>
              <w:rPr>
                <w:rFonts w:ascii="Arial" w:hAnsi="Arial" w:cs="Arial"/>
                <w:szCs w:val="20"/>
              </w:rPr>
            </w:pPr>
            <w:r>
              <w:rPr>
                <w:rFonts w:ascii="Arial" w:hAnsi="Arial" w:cs="Arial"/>
                <w:szCs w:val="20"/>
              </w:rPr>
              <w:t>Details of other equity</w:t>
            </w:r>
          </w:p>
          <w:p w14:paraId="347FAD8D" w14:textId="77777777" w:rsidR="00C46812" w:rsidRDefault="00C46812" w:rsidP="00336AD2">
            <w:pPr>
              <w:ind w:right="-330"/>
              <w:rPr>
                <w:rFonts w:ascii="Arial" w:hAnsi="Arial" w:cs="Arial"/>
                <w:szCs w:val="20"/>
              </w:rPr>
            </w:pPr>
          </w:p>
          <w:p w14:paraId="5993CF86" w14:textId="77777777" w:rsidR="00C46812" w:rsidRDefault="00C46812" w:rsidP="001E3F61">
            <w:pPr>
              <w:ind w:right="47"/>
              <w:rPr>
                <w:rFonts w:ascii="Arial" w:hAnsi="Arial" w:cs="Arial"/>
                <w:szCs w:val="20"/>
              </w:rPr>
            </w:pPr>
            <w:r>
              <w:rPr>
                <w:rFonts w:ascii="Arial" w:hAnsi="Arial" w:cs="Arial"/>
                <w:szCs w:val="20"/>
              </w:rPr>
              <w:t>Evidence can be in the form of statements of shares, investments etc. Property ownership details such as, Land Registry title documents, confirmation from financial adviser or accountant.</w:t>
            </w:r>
          </w:p>
          <w:p w14:paraId="41BB80ED" w14:textId="77777777" w:rsidR="00C46812" w:rsidRDefault="00C46812" w:rsidP="00336AD2">
            <w:pPr>
              <w:ind w:right="-330"/>
              <w:rPr>
                <w:rFonts w:ascii="Arial" w:hAnsi="Arial" w:cs="Arial"/>
                <w:szCs w:val="20"/>
              </w:rPr>
            </w:pPr>
          </w:p>
          <w:p w14:paraId="75707832" w14:textId="77777777" w:rsidR="00C46812" w:rsidRDefault="00C46812" w:rsidP="00336AD2">
            <w:pPr>
              <w:ind w:right="-330"/>
              <w:rPr>
                <w:rFonts w:ascii="Arial" w:hAnsi="Arial" w:cs="Arial"/>
                <w:szCs w:val="20"/>
              </w:rPr>
            </w:pPr>
            <w:r>
              <w:rPr>
                <w:rFonts w:ascii="Arial" w:hAnsi="Arial" w:cs="Arial"/>
                <w:szCs w:val="20"/>
              </w:rPr>
              <w:t>Please include whether this equity will support a mortgage application.</w:t>
            </w:r>
          </w:p>
          <w:p w14:paraId="026E3A51" w14:textId="4E92EBE4" w:rsidR="004C4922" w:rsidRPr="00D62383" w:rsidRDefault="004C4922" w:rsidP="00336AD2">
            <w:pPr>
              <w:ind w:right="-330"/>
              <w:rPr>
                <w:rFonts w:ascii="Arial" w:hAnsi="Arial" w:cs="Arial"/>
                <w:szCs w:val="20"/>
              </w:rPr>
            </w:pPr>
          </w:p>
        </w:tc>
        <w:tc>
          <w:tcPr>
            <w:tcW w:w="1353" w:type="dxa"/>
          </w:tcPr>
          <w:p w14:paraId="59BFEDFF" w14:textId="77777777" w:rsidR="00D62383" w:rsidRPr="00D62383" w:rsidRDefault="00D62383" w:rsidP="00336AD2">
            <w:pPr>
              <w:ind w:right="-330"/>
              <w:rPr>
                <w:rFonts w:ascii="Arial" w:hAnsi="Arial" w:cs="Arial"/>
                <w:szCs w:val="20"/>
              </w:rPr>
            </w:pPr>
          </w:p>
        </w:tc>
      </w:tr>
    </w:tbl>
    <w:p w14:paraId="3239A287" w14:textId="78FD0622" w:rsidR="00FF7F2F" w:rsidRPr="007018D6" w:rsidRDefault="00FF7F2F" w:rsidP="007018D6">
      <w:pPr>
        <w:ind w:left="-284" w:right="-330"/>
        <w:rPr>
          <w:rFonts w:ascii="Arial" w:hAnsi="Arial" w:cs="Arial"/>
          <w:sz w:val="24"/>
        </w:rPr>
      </w:pPr>
      <w:r>
        <w:rPr>
          <w:rFonts w:ascii="Arial" w:hAnsi="Arial" w:cs="Arial"/>
          <w:sz w:val="24"/>
        </w:rPr>
        <w:tab/>
      </w:r>
    </w:p>
    <w:sectPr w:rsidR="00FF7F2F" w:rsidRPr="007018D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9FD0" w14:textId="77777777" w:rsidR="00FF7F2F" w:rsidRDefault="00FF7F2F" w:rsidP="00FF7F2F">
      <w:pPr>
        <w:spacing w:after="0" w:line="240" w:lineRule="auto"/>
      </w:pPr>
      <w:r>
        <w:separator/>
      </w:r>
    </w:p>
  </w:endnote>
  <w:endnote w:type="continuationSeparator" w:id="0">
    <w:p w14:paraId="7822F2E1" w14:textId="77777777" w:rsidR="00FF7F2F" w:rsidRDefault="00FF7F2F" w:rsidP="00FF7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E8490" w14:textId="77777777" w:rsidR="00FF7F2F" w:rsidRDefault="00FF7F2F" w:rsidP="00FF7F2F">
      <w:pPr>
        <w:spacing w:after="0" w:line="240" w:lineRule="auto"/>
      </w:pPr>
      <w:r>
        <w:separator/>
      </w:r>
    </w:p>
  </w:footnote>
  <w:footnote w:type="continuationSeparator" w:id="0">
    <w:p w14:paraId="01806F49" w14:textId="77777777" w:rsidR="00FF7F2F" w:rsidRDefault="00FF7F2F" w:rsidP="00FF7F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9A61B" w14:textId="26268D8F" w:rsidR="0093629A" w:rsidRDefault="0093629A">
    <w:pPr>
      <w:pStyle w:val="Header"/>
    </w:pPr>
    <w:r>
      <w:t>Appendix A: Checklist of Required Evidence (Personal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0EB3"/>
    <w:multiLevelType w:val="hybridMultilevel"/>
    <w:tmpl w:val="C3DEA79E"/>
    <w:lvl w:ilvl="0" w:tplc="E712610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400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2F"/>
    <w:rsid w:val="001E3F61"/>
    <w:rsid w:val="002E3621"/>
    <w:rsid w:val="004153E6"/>
    <w:rsid w:val="004C4922"/>
    <w:rsid w:val="007018D6"/>
    <w:rsid w:val="008062AD"/>
    <w:rsid w:val="0093629A"/>
    <w:rsid w:val="00AE1AB6"/>
    <w:rsid w:val="00B245ED"/>
    <w:rsid w:val="00C46812"/>
    <w:rsid w:val="00C708E6"/>
    <w:rsid w:val="00D62383"/>
    <w:rsid w:val="00D724B2"/>
    <w:rsid w:val="00E36C34"/>
    <w:rsid w:val="00EA3493"/>
    <w:rsid w:val="00FB0F5A"/>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02792"/>
  <w15:chartTrackingRefBased/>
  <w15:docId w15:val="{873913CB-AEF6-473D-8081-2725A1BB3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7F2F"/>
    <w:pPr>
      <w:ind w:left="720"/>
      <w:contextualSpacing/>
    </w:pPr>
  </w:style>
  <w:style w:type="paragraph" w:customStyle="1" w:styleId="Default">
    <w:name w:val="Default"/>
    <w:rsid w:val="00D6238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E1AB6"/>
    <w:rPr>
      <w:color w:val="0563C1" w:themeColor="hyperlink"/>
      <w:u w:val="single"/>
    </w:rPr>
  </w:style>
  <w:style w:type="character" w:styleId="UnresolvedMention">
    <w:name w:val="Unresolved Mention"/>
    <w:basedOn w:val="DefaultParagraphFont"/>
    <w:uiPriority w:val="99"/>
    <w:semiHidden/>
    <w:unhideWhenUsed/>
    <w:rsid w:val="00AE1AB6"/>
    <w:rPr>
      <w:color w:val="605E5C"/>
      <w:shd w:val="clear" w:color="auto" w:fill="E1DFDD"/>
    </w:rPr>
  </w:style>
  <w:style w:type="paragraph" w:styleId="Header">
    <w:name w:val="header"/>
    <w:basedOn w:val="Normal"/>
    <w:link w:val="HeaderChar"/>
    <w:uiPriority w:val="99"/>
    <w:unhideWhenUsed/>
    <w:rsid w:val="00936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29A"/>
  </w:style>
  <w:style w:type="paragraph" w:styleId="Footer">
    <w:name w:val="footer"/>
    <w:basedOn w:val="Normal"/>
    <w:link w:val="FooterChar"/>
    <w:uiPriority w:val="99"/>
    <w:unhideWhenUsed/>
    <w:rsid w:val="00936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vescilly@scilly.gov.uk" TargetMode="External"/><Relationship Id="rId5" Type="http://schemas.openxmlformats.org/officeDocument/2006/relationships/styles" Target="styles.xml"/><Relationship Id="rId10" Type="http://schemas.openxmlformats.org/officeDocument/2006/relationships/hyperlink" Target="https://www.ecology.co.uk/mortgages/residential-mortgages/self-buil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91d6d9-9da0-4cde-9e20-86aa047e2faa">
      <Terms xmlns="http://schemas.microsoft.com/office/infopath/2007/PartnerControls"/>
    </lcf76f155ced4ddcb4097134ff3c332f>
    <TaxCatchAll xmlns="a3c1f02e-beeb-463f-9060-54e4ab0dac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02DBFE94C5DF43A14F52C5D5A2E061" ma:contentTypeVersion="16" ma:contentTypeDescription="Create a new document." ma:contentTypeScope="" ma:versionID="30334a8fb9be6ffa49e8f72312038b8b">
  <xsd:schema xmlns:xsd="http://www.w3.org/2001/XMLSchema" xmlns:xs="http://www.w3.org/2001/XMLSchema" xmlns:p="http://schemas.microsoft.com/office/2006/metadata/properties" xmlns:ns2="9891d6d9-9da0-4cde-9e20-86aa047e2faa" xmlns:ns3="a3c1f02e-beeb-463f-9060-54e4ab0dac17" targetNamespace="http://schemas.microsoft.com/office/2006/metadata/properties" ma:root="true" ma:fieldsID="d9a3f26d2ef12a12a471c57bc62d0d4a" ns2:_="" ns3:_="">
    <xsd:import namespace="9891d6d9-9da0-4cde-9e20-86aa047e2faa"/>
    <xsd:import namespace="a3c1f02e-beeb-463f-9060-54e4ab0dac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1d6d9-9da0-4cde-9e20-86aa047e2f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e21ad7-5832-43a0-84c7-7ed1e07408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c1f02e-beeb-463f-9060-54e4ab0dac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f7cf5f2-d62c-4c8a-9262-3df2360be630}" ma:internalName="TaxCatchAll" ma:showField="CatchAllData" ma:web="a3c1f02e-beeb-463f-9060-54e4ab0da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40614-4428-4911-97E3-26DDD210E56E}">
  <ds:schemaRefs>
    <ds:schemaRef ds:uri="http://schemas.microsoft.com/sharepoint/v3/contenttype/forms"/>
  </ds:schemaRefs>
</ds:datastoreItem>
</file>

<file path=customXml/itemProps2.xml><?xml version="1.0" encoding="utf-8"?>
<ds:datastoreItem xmlns:ds="http://schemas.openxmlformats.org/officeDocument/2006/customXml" ds:itemID="{B72E3C73-52EF-4D0E-8139-09142D4B4C77}">
  <ds:schemaRefs>
    <ds:schemaRef ds:uri="http://schemas.microsoft.com/office/2006/metadata/properties"/>
    <ds:schemaRef ds:uri="http://schemas.microsoft.com/office/infopath/2007/PartnerControls"/>
    <ds:schemaRef ds:uri="9891d6d9-9da0-4cde-9e20-86aa047e2faa"/>
    <ds:schemaRef ds:uri="a3c1f02e-beeb-463f-9060-54e4ab0dac17"/>
  </ds:schemaRefs>
</ds:datastoreItem>
</file>

<file path=customXml/itemProps3.xml><?xml version="1.0" encoding="utf-8"?>
<ds:datastoreItem xmlns:ds="http://schemas.openxmlformats.org/officeDocument/2006/customXml" ds:itemID="{0CD46326-A60D-4DB0-A585-15DB23E91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1d6d9-9da0-4cde-9e20-86aa047e2faa"/>
    <ds:schemaRef ds:uri="a3c1f02e-beeb-463f-9060-54e4ab0d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Greenlaw</dc:creator>
  <cp:keywords/>
  <dc:description/>
  <cp:lastModifiedBy>Sian Greenlaw</cp:lastModifiedBy>
  <cp:revision>4</cp:revision>
  <dcterms:created xsi:type="dcterms:W3CDTF">2023-03-27T15:28:00Z</dcterms:created>
  <dcterms:modified xsi:type="dcterms:W3CDTF">2023-03-28T14:49:00Z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0x0101005F02DBFE94C5DF43A14F52C5D5A2E061</vt:lpwstr>
  </property>
</Properties>
</file>