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8EAF" w14:textId="0C001F6E" w:rsidR="003F3D36" w:rsidRDefault="002B6747" w:rsidP="003F3D36">
      <w:pPr>
        <w:pStyle w:val="NormalWeb"/>
      </w:pPr>
      <w:r>
        <w:t xml:space="preserve">     </w:t>
      </w:r>
      <w:r w:rsidR="00EB2157">
        <w:rPr>
          <w:noProof/>
        </w:rPr>
        <w:t xml:space="preserve">       </w:t>
      </w:r>
      <w:r w:rsidR="003F3D36">
        <w:rPr>
          <w:noProof/>
        </w:rPr>
        <w:drawing>
          <wp:inline distT="0" distB="0" distL="0" distR="0" wp14:anchorId="005F994C" wp14:editId="24FD87B2">
            <wp:extent cx="2673350" cy="1699231"/>
            <wp:effectExtent l="0" t="0" r="0" b="0"/>
            <wp:docPr id="24388467" name="Picture 2438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71" cy="17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36">
        <w:rPr>
          <w:noProof/>
        </w:rPr>
        <w:drawing>
          <wp:inline distT="0" distB="0" distL="0" distR="0" wp14:anchorId="594829BB" wp14:editId="70AC81D4">
            <wp:extent cx="2546030" cy="1714500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7" cy="17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02AD" w14:textId="7BC28670" w:rsidR="001013CE" w:rsidRDefault="00EB2157" w:rsidP="00DE05EB">
      <w:pPr>
        <w:widowControl w:val="0"/>
        <w:spacing w:after="0"/>
        <w:rPr>
          <w:noProof/>
        </w:rPr>
      </w:pPr>
      <w:r>
        <w:rPr>
          <w:noProof/>
        </w:rPr>
        <w:t xml:space="preserve">         </w:t>
      </w:r>
      <w:r w:rsidR="001048E4">
        <w:rPr>
          <w:noProof/>
        </w:rPr>
        <w:t xml:space="preserve">          </w:t>
      </w:r>
    </w:p>
    <w:p w14:paraId="1575A46E" w14:textId="6667597A" w:rsidR="00421E9C" w:rsidRDefault="003F3D36" w:rsidP="00726E47">
      <w:pPr>
        <w:tabs>
          <w:tab w:val="left" w:pos="1701"/>
        </w:tabs>
        <w:spacing w:after="0" w:line="240" w:lineRule="auto"/>
        <w:rPr>
          <w:sz w:val="24"/>
        </w:rPr>
      </w:pPr>
      <w:r>
        <w:rPr>
          <w:b/>
          <w:sz w:val="24"/>
        </w:rPr>
        <w:t>I</w:t>
      </w:r>
      <w:r w:rsidR="00421E9C" w:rsidRPr="00250564">
        <w:rPr>
          <w:b/>
          <w:sz w:val="24"/>
        </w:rPr>
        <w:t>TEM:</w:t>
      </w:r>
      <w:r w:rsidR="00295914">
        <w:rPr>
          <w:b/>
          <w:sz w:val="24"/>
        </w:rPr>
        <w:t xml:space="preserve"> Ford Ranger RE11NTT</w:t>
      </w:r>
      <w:r w:rsidR="002B6747">
        <w:rPr>
          <w:sz w:val="24"/>
        </w:rPr>
        <w:t>.</w:t>
      </w:r>
      <w:r w:rsidR="001367AA" w:rsidRPr="00250564">
        <w:rPr>
          <w:sz w:val="24"/>
        </w:rPr>
        <w:t xml:space="preserve"> </w:t>
      </w:r>
    </w:p>
    <w:p w14:paraId="5D31D3EB" w14:textId="77777777" w:rsidR="00726E47" w:rsidRPr="005C7E28" w:rsidRDefault="00726E47" w:rsidP="00726E47">
      <w:pPr>
        <w:tabs>
          <w:tab w:val="left" w:pos="1701"/>
        </w:tabs>
        <w:spacing w:after="0" w:line="240" w:lineRule="auto"/>
        <w:rPr>
          <w:b/>
          <w:sz w:val="24"/>
        </w:rPr>
      </w:pPr>
    </w:p>
    <w:p w14:paraId="5B9BD4E8" w14:textId="5077F1D1" w:rsidR="00C44193" w:rsidRDefault="001367AA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  <w:r w:rsidRPr="00250564">
        <w:rPr>
          <w:b/>
          <w:sz w:val="24"/>
        </w:rPr>
        <w:t>CONDITION:</w:t>
      </w:r>
      <w:r w:rsidR="002B6747">
        <w:rPr>
          <w:sz w:val="24"/>
        </w:rPr>
        <w:t xml:space="preserve"> Sold as seen. Old </w:t>
      </w:r>
      <w:r w:rsidR="00726E47">
        <w:rPr>
          <w:sz w:val="24"/>
        </w:rPr>
        <w:t>vehicle</w:t>
      </w:r>
      <w:r w:rsidR="002B6747">
        <w:rPr>
          <w:sz w:val="24"/>
        </w:rPr>
        <w:t>, signs of wear and tear to bodywork,</w:t>
      </w:r>
      <w:r w:rsidR="005E12C8">
        <w:rPr>
          <w:sz w:val="24"/>
        </w:rPr>
        <w:t xml:space="preserve"> suitable for parts, </w:t>
      </w:r>
      <w:r w:rsidR="001D12F4">
        <w:rPr>
          <w:sz w:val="24"/>
        </w:rPr>
        <w:t xml:space="preserve">or </w:t>
      </w:r>
      <w:proofErr w:type="gramStart"/>
      <w:r w:rsidR="001D12F4">
        <w:rPr>
          <w:sz w:val="24"/>
        </w:rPr>
        <w:t>repair</w:t>
      </w:r>
      <w:r w:rsidR="002B6747">
        <w:rPr>
          <w:sz w:val="24"/>
        </w:rPr>
        <w:t xml:space="preserve"> </w:t>
      </w:r>
      <w:r w:rsidR="00411457">
        <w:rPr>
          <w:sz w:val="24"/>
        </w:rPr>
        <w:t>.</w:t>
      </w:r>
      <w:proofErr w:type="gramEnd"/>
      <w:r w:rsidR="002B6747">
        <w:rPr>
          <w:sz w:val="24"/>
        </w:rPr>
        <w:t xml:space="preserve"> </w:t>
      </w:r>
    </w:p>
    <w:p w14:paraId="0443AFC3" w14:textId="77777777" w:rsidR="00726E47" w:rsidRDefault="00726E47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</w:p>
    <w:p w14:paraId="33BA7966" w14:textId="001A957A" w:rsidR="00250564" w:rsidRDefault="002B6747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  <w:r>
        <w:rPr>
          <w:b/>
          <w:sz w:val="24"/>
        </w:rPr>
        <w:t xml:space="preserve">CLOSING DATE: </w:t>
      </w:r>
      <w:r>
        <w:rPr>
          <w:sz w:val="24"/>
        </w:rPr>
        <w:t xml:space="preserve">5pm, Thursday </w:t>
      </w:r>
      <w:r w:rsidR="004449CD">
        <w:rPr>
          <w:sz w:val="24"/>
        </w:rPr>
        <w:t>4</w:t>
      </w:r>
      <w:r w:rsidR="004449CD" w:rsidRPr="004449CD">
        <w:rPr>
          <w:sz w:val="24"/>
          <w:vertAlign w:val="superscript"/>
        </w:rPr>
        <w:t>th</w:t>
      </w:r>
      <w:r w:rsidR="004449CD">
        <w:rPr>
          <w:sz w:val="24"/>
        </w:rPr>
        <w:t xml:space="preserve"> December</w:t>
      </w:r>
      <w:r w:rsidR="009E2F54">
        <w:rPr>
          <w:sz w:val="24"/>
        </w:rPr>
        <w:t xml:space="preserve"> </w:t>
      </w:r>
      <w:r w:rsidR="003860E4">
        <w:rPr>
          <w:sz w:val="24"/>
        </w:rPr>
        <w:t>202</w:t>
      </w:r>
      <w:r w:rsidR="009E2F54">
        <w:rPr>
          <w:sz w:val="24"/>
        </w:rPr>
        <w:t>5</w:t>
      </w:r>
    </w:p>
    <w:p w14:paraId="13D00251" w14:textId="77777777" w:rsidR="00726E47" w:rsidRPr="002B6747" w:rsidRDefault="00726E47" w:rsidP="00726E47">
      <w:pPr>
        <w:tabs>
          <w:tab w:val="left" w:pos="1701"/>
        </w:tabs>
        <w:spacing w:after="0" w:line="240" w:lineRule="auto"/>
        <w:ind w:left="1440" w:hanging="1440"/>
        <w:rPr>
          <w:b/>
          <w:sz w:val="24"/>
        </w:rPr>
      </w:pPr>
    </w:p>
    <w:p w14:paraId="2DF5A31C" w14:textId="065B5147" w:rsidR="00313516" w:rsidRDefault="00250564" w:rsidP="00726E47">
      <w:pPr>
        <w:tabs>
          <w:tab w:val="left" w:pos="2895"/>
        </w:tabs>
        <w:spacing w:after="0" w:line="240" w:lineRule="auto"/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9" w:history="1">
        <w:r w:rsidR="003860E4" w:rsidRPr="001A6A3A">
          <w:rPr>
            <w:rStyle w:val="Hyperlink"/>
            <w:sz w:val="24"/>
          </w:rPr>
          <w:t>Environment@scilly.gov.uk</w:t>
        </w:r>
      </w:hyperlink>
      <w:r w:rsidR="003860E4">
        <w:rPr>
          <w:sz w:val="24"/>
        </w:rPr>
        <w:t xml:space="preserve"> </w:t>
      </w:r>
      <w:r w:rsidR="00263718">
        <w:rPr>
          <w:sz w:val="24"/>
        </w:rPr>
        <w:t>or call 01720 424</w:t>
      </w:r>
      <w:r w:rsidR="0040771F">
        <w:rPr>
          <w:sz w:val="24"/>
        </w:rPr>
        <w:t>450</w:t>
      </w:r>
    </w:p>
    <w:p w14:paraId="437F402A" w14:textId="77777777" w:rsidR="00726E47" w:rsidRDefault="00726E47" w:rsidP="00726E47">
      <w:pPr>
        <w:tabs>
          <w:tab w:val="left" w:pos="2895"/>
        </w:tabs>
        <w:spacing w:after="0" w:line="240" w:lineRule="auto"/>
        <w:rPr>
          <w:sz w:val="24"/>
        </w:rPr>
      </w:pPr>
    </w:p>
    <w:p w14:paraId="03CD60AE" w14:textId="79E3C0C0" w:rsidR="00C44193" w:rsidRDefault="00C44193" w:rsidP="00726E47">
      <w:pPr>
        <w:spacing w:after="0" w:line="240" w:lineRule="auto"/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  <w:r w:rsidR="00B073FD">
        <w:t xml:space="preserve"> The winning bid is subject to VAT.</w:t>
      </w:r>
    </w:p>
    <w:p w14:paraId="7902A962" w14:textId="77777777" w:rsidR="00726E47" w:rsidRPr="00726E47" w:rsidRDefault="00726E47" w:rsidP="00726E47">
      <w:pPr>
        <w:spacing w:after="0" w:line="240" w:lineRule="auto"/>
        <w:rPr>
          <w:b/>
        </w:rPr>
      </w:pPr>
    </w:p>
    <w:p w14:paraId="7628FAF3" w14:textId="77777777" w:rsidR="001367AA" w:rsidRPr="00726E47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</w:rPr>
      </w:pPr>
      <w:r w:rsidRPr="00726E47">
        <w:rPr>
          <w:b/>
        </w:rPr>
        <w:t>TO BE COMPLETED BY BIDDER:</w:t>
      </w:r>
    </w:p>
    <w:p w14:paraId="1D304147" w14:textId="77777777" w:rsidR="001367AA" w:rsidRPr="00726E47" w:rsidRDefault="001367AA" w:rsidP="00250564">
      <w:pPr>
        <w:tabs>
          <w:tab w:val="right" w:leader="dot" w:pos="9333"/>
        </w:tabs>
        <w:rPr>
          <w:b/>
        </w:rPr>
      </w:pPr>
      <w:r w:rsidRPr="00726E47">
        <w:rPr>
          <w:b/>
        </w:rPr>
        <w:t>NAME:</w:t>
      </w:r>
      <w:r w:rsidR="00250564" w:rsidRPr="00726E47">
        <w:rPr>
          <w:b/>
        </w:rPr>
        <w:tab/>
      </w:r>
    </w:p>
    <w:p w14:paraId="5F450427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ADDRESS:</w:t>
      </w:r>
      <w:r w:rsidR="00C44193" w:rsidRPr="00726E47">
        <w:rPr>
          <w:b/>
        </w:rPr>
        <w:tab/>
      </w:r>
      <w:r w:rsidR="00C44193" w:rsidRPr="00726E47">
        <w:rPr>
          <w:b/>
        </w:rPr>
        <w:tab/>
      </w:r>
    </w:p>
    <w:p w14:paraId="75BD3151" w14:textId="77777777" w:rsidR="00C44193" w:rsidRPr="00726E47" w:rsidRDefault="00C44193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ab/>
      </w:r>
    </w:p>
    <w:p w14:paraId="7619F8DE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TELEPHONE:</w:t>
      </w:r>
      <w:r w:rsidR="00C44193" w:rsidRPr="00726E47">
        <w:rPr>
          <w:b/>
        </w:rPr>
        <w:tab/>
      </w:r>
    </w:p>
    <w:p w14:paraId="5D6D5402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EMAIL:</w:t>
      </w:r>
      <w:r w:rsidR="00C44193" w:rsidRPr="00726E47">
        <w:rPr>
          <w:b/>
        </w:rPr>
        <w:tab/>
      </w:r>
    </w:p>
    <w:p w14:paraId="463CB834" w14:textId="77777777" w:rsidR="001367AA" w:rsidRPr="00726E47" w:rsidRDefault="001367AA" w:rsidP="00C44193">
      <w:pPr>
        <w:tabs>
          <w:tab w:val="left" w:pos="2268"/>
          <w:tab w:val="right" w:leader="dot" w:pos="9333"/>
        </w:tabs>
        <w:rPr>
          <w:b/>
        </w:rPr>
      </w:pPr>
      <w:r w:rsidRPr="00726E47">
        <w:rPr>
          <w:b/>
        </w:rPr>
        <w:t>BID AMOUN</w:t>
      </w:r>
      <w:r w:rsidR="00C44193" w:rsidRPr="00726E47">
        <w:rPr>
          <w:b/>
        </w:rPr>
        <w:t>T</w:t>
      </w:r>
      <w:r w:rsidR="00C44193" w:rsidRPr="00726E47">
        <w:rPr>
          <w:b/>
        </w:rPr>
        <w:tab/>
        <w:t>£</w:t>
      </w:r>
    </w:p>
    <w:p w14:paraId="227376D0" w14:textId="1212E34F" w:rsidR="00C44193" w:rsidRPr="00726E47" w:rsidRDefault="00C44193" w:rsidP="00250564">
      <w:r w:rsidRPr="00726E47">
        <w:t>Final bid is subject to contract</w:t>
      </w:r>
      <w:r w:rsidR="006B38F7">
        <w:t xml:space="preserve"> &amp; VAT</w:t>
      </w:r>
      <w:r w:rsidRPr="00726E47">
        <w:t>.</w:t>
      </w:r>
    </w:p>
    <w:p w14:paraId="42A1CDD3" w14:textId="77777777" w:rsidR="00C44193" w:rsidRPr="00726E47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</w:rPr>
      </w:pPr>
      <w:r w:rsidRPr="00726E47">
        <w:rPr>
          <w:b/>
        </w:rPr>
        <w:t>SIGNATURE:</w:t>
      </w:r>
      <w:r w:rsidRPr="00726E47">
        <w:rPr>
          <w:b/>
        </w:rPr>
        <w:tab/>
      </w:r>
      <w:r w:rsidR="00BB7043" w:rsidRPr="00726E47">
        <w:rPr>
          <w:b/>
        </w:rPr>
        <w:t>DATE:</w:t>
      </w:r>
      <w:r w:rsidR="00BB7043" w:rsidRPr="00726E47">
        <w:rPr>
          <w:b/>
        </w:rPr>
        <w:tab/>
      </w:r>
    </w:p>
    <w:sectPr w:rsidR="00C44193" w:rsidRPr="00726E47" w:rsidSect="00DE05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DD33" w14:textId="77777777" w:rsidR="00351578" w:rsidRDefault="00351578" w:rsidP="0080677F">
      <w:pPr>
        <w:spacing w:after="0" w:line="240" w:lineRule="auto"/>
      </w:pPr>
      <w:r>
        <w:separator/>
      </w:r>
    </w:p>
  </w:endnote>
  <w:endnote w:type="continuationSeparator" w:id="0">
    <w:p w14:paraId="4C4A9115" w14:textId="77777777" w:rsidR="00351578" w:rsidRDefault="00351578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1C28" w14:textId="77777777"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2C46E401" w14:textId="77777777" w:rsidR="0019222A" w:rsidRDefault="001922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62CB" w14:textId="77777777"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22290B7F" w14:textId="77777777" w:rsidR="00DE05EB" w:rsidRDefault="00DE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A4E" w14:textId="77777777" w:rsidR="00351578" w:rsidRDefault="00351578" w:rsidP="0080677F">
      <w:pPr>
        <w:spacing w:after="0" w:line="240" w:lineRule="auto"/>
      </w:pPr>
      <w:r>
        <w:separator/>
      </w:r>
    </w:p>
  </w:footnote>
  <w:footnote w:type="continuationSeparator" w:id="0">
    <w:p w14:paraId="0747D3BF" w14:textId="77777777" w:rsidR="00351578" w:rsidRDefault="00351578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0FC" w14:textId="77777777" w:rsidR="00DE05EB" w:rsidRDefault="00DE05EB">
    <w:pPr>
      <w:pStyle w:val="Header"/>
    </w:pPr>
  </w:p>
  <w:p w14:paraId="2ADF0819" w14:textId="77777777" w:rsidR="00DE05EB" w:rsidRDefault="00DE0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DB3" w14:textId="77777777"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B3ECA3E" wp14:editId="72E18097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14:paraId="2C8031DD" w14:textId="77777777"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 w:rsidR="002B6747">
      <w:rPr>
        <w:color w:val="006B9B"/>
        <w:sz w:val="24"/>
        <w:szCs w:val="24"/>
      </w:rPr>
      <w:t>infrastructure</w:t>
    </w:r>
    <w:r>
      <w:rPr>
        <w:color w:val="006B9B"/>
        <w:sz w:val="24"/>
        <w:szCs w:val="24"/>
      </w:rPr>
      <w:t>@scilly.gov.uk</w:t>
    </w:r>
  </w:p>
  <w:p w14:paraId="4D05A9DA" w14:textId="77777777" w:rsidR="00DE05EB" w:rsidRDefault="00DE0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AA"/>
    <w:rsid w:val="00033D08"/>
    <w:rsid w:val="000A0B0A"/>
    <w:rsid w:val="000B4D74"/>
    <w:rsid w:val="001013CE"/>
    <w:rsid w:val="001048E4"/>
    <w:rsid w:val="00113B2A"/>
    <w:rsid w:val="00120334"/>
    <w:rsid w:val="001367AA"/>
    <w:rsid w:val="00161166"/>
    <w:rsid w:val="0019222A"/>
    <w:rsid w:val="001C0AD9"/>
    <w:rsid w:val="001D0E8C"/>
    <w:rsid w:val="001D12F4"/>
    <w:rsid w:val="001D5BCF"/>
    <w:rsid w:val="001F5434"/>
    <w:rsid w:val="0021693D"/>
    <w:rsid w:val="0023685D"/>
    <w:rsid w:val="00250564"/>
    <w:rsid w:val="00263718"/>
    <w:rsid w:val="00295914"/>
    <w:rsid w:val="002B6747"/>
    <w:rsid w:val="00313516"/>
    <w:rsid w:val="00351578"/>
    <w:rsid w:val="003669B6"/>
    <w:rsid w:val="003860E4"/>
    <w:rsid w:val="00394184"/>
    <w:rsid w:val="003951A8"/>
    <w:rsid w:val="003C2784"/>
    <w:rsid w:val="003F3D36"/>
    <w:rsid w:val="00400FCE"/>
    <w:rsid w:val="00406685"/>
    <w:rsid w:val="0040771F"/>
    <w:rsid w:val="00411457"/>
    <w:rsid w:val="00421E9C"/>
    <w:rsid w:val="004265D7"/>
    <w:rsid w:val="004449CD"/>
    <w:rsid w:val="00454C43"/>
    <w:rsid w:val="004B0485"/>
    <w:rsid w:val="004B4C44"/>
    <w:rsid w:val="00553832"/>
    <w:rsid w:val="00573D8D"/>
    <w:rsid w:val="00583FCA"/>
    <w:rsid w:val="005B1E23"/>
    <w:rsid w:val="005C47D1"/>
    <w:rsid w:val="005C7E28"/>
    <w:rsid w:val="005E12C8"/>
    <w:rsid w:val="005F3246"/>
    <w:rsid w:val="00624A7D"/>
    <w:rsid w:val="00692A0C"/>
    <w:rsid w:val="006B38F7"/>
    <w:rsid w:val="00722ABF"/>
    <w:rsid w:val="00726E47"/>
    <w:rsid w:val="0074593A"/>
    <w:rsid w:val="0075050C"/>
    <w:rsid w:val="0075757E"/>
    <w:rsid w:val="007861C8"/>
    <w:rsid w:val="007A3CF2"/>
    <w:rsid w:val="007D43F9"/>
    <w:rsid w:val="0080677F"/>
    <w:rsid w:val="0084068F"/>
    <w:rsid w:val="0084300F"/>
    <w:rsid w:val="0086774B"/>
    <w:rsid w:val="008C7F02"/>
    <w:rsid w:val="00901B0D"/>
    <w:rsid w:val="00902855"/>
    <w:rsid w:val="0093097C"/>
    <w:rsid w:val="0093102A"/>
    <w:rsid w:val="00971A37"/>
    <w:rsid w:val="009E2F54"/>
    <w:rsid w:val="00A261C2"/>
    <w:rsid w:val="00A86B99"/>
    <w:rsid w:val="00AF06A2"/>
    <w:rsid w:val="00AF7FF5"/>
    <w:rsid w:val="00B05777"/>
    <w:rsid w:val="00B073FD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06254"/>
    <w:rsid w:val="00D145EF"/>
    <w:rsid w:val="00D84AEA"/>
    <w:rsid w:val="00D922AD"/>
    <w:rsid w:val="00D934EE"/>
    <w:rsid w:val="00DB0720"/>
    <w:rsid w:val="00DC18EC"/>
    <w:rsid w:val="00DC6B03"/>
    <w:rsid w:val="00DE05EB"/>
    <w:rsid w:val="00E178B6"/>
    <w:rsid w:val="00E4519D"/>
    <w:rsid w:val="00E73D64"/>
    <w:rsid w:val="00EA3FDC"/>
    <w:rsid w:val="00EB2157"/>
    <w:rsid w:val="00EC14BE"/>
    <w:rsid w:val="00F51B44"/>
    <w:rsid w:val="00F7718F"/>
    <w:rsid w:val="00FA44B7"/>
    <w:rsid w:val="00FF261A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006A7AC"/>
  <w15:docId w15:val="{BF91022E-0079-4E60-95CD-C0449CC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3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vironment@scilly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CD3B-992A-451E-BE28-69EC8350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627</Characters>
  <Application>Microsoft Office Word</Application>
  <DocSecurity>4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helenp</dc:creator>
  <cp:lastModifiedBy>Jemma Pender</cp:lastModifiedBy>
  <cp:revision>2</cp:revision>
  <cp:lastPrinted>2014-12-19T11:00:00Z</cp:lastPrinted>
  <dcterms:created xsi:type="dcterms:W3CDTF">2025-11-17T09:02:00Z</dcterms:created>
  <dcterms:modified xsi:type="dcterms:W3CDTF">2025-11-17T09:02:00Z</dcterms:modified>
</cp:coreProperties>
</file>