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6B" w:rsidRPr="0045676B" w:rsidRDefault="0045676B" w:rsidP="0045676B">
      <w:pPr>
        <w:pStyle w:val="NoSpacing"/>
        <w:jc w:val="center"/>
        <w:rPr>
          <w:rFonts w:cs="Arial"/>
          <w:sz w:val="28"/>
          <w:szCs w:val="28"/>
          <w:u w:val="single"/>
        </w:rPr>
      </w:pPr>
      <w:bookmarkStart w:id="0" w:name="_GoBack"/>
      <w:bookmarkEnd w:id="0"/>
      <w:r w:rsidRPr="0045676B">
        <w:rPr>
          <w:rFonts w:cs="Arial"/>
          <w:sz w:val="28"/>
          <w:szCs w:val="28"/>
          <w:u w:val="single"/>
        </w:rPr>
        <w:t>IMPORTANT – THIS COMMUNICATION AFFECTS YOUR PROPERTY</w:t>
      </w:r>
    </w:p>
    <w:p w:rsidR="0045676B" w:rsidRPr="0045676B" w:rsidRDefault="00AB2C83" w:rsidP="0045676B">
      <w:pPr>
        <w:pStyle w:val="NoSpacing"/>
        <w:jc w:val="center"/>
        <w:rPr>
          <w:sz w:val="28"/>
          <w:szCs w:val="28"/>
          <w:u w:val="single"/>
        </w:rPr>
      </w:pPr>
      <w:r>
        <w:rPr>
          <w:noProof/>
          <w:lang w:eastAsia="en-GB"/>
        </w:rPr>
        <w:drawing>
          <wp:anchor distT="0" distB="0" distL="114300" distR="114300" simplePos="0" relativeHeight="251659264" behindDoc="0" locked="0" layoutInCell="1" allowOverlap="1">
            <wp:simplePos x="0" y="0"/>
            <wp:positionH relativeFrom="column">
              <wp:posOffset>-9525</wp:posOffset>
            </wp:positionH>
            <wp:positionV relativeFrom="paragraph">
              <wp:posOffset>62230</wp:posOffset>
            </wp:positionV>
            <wp:extent cx="1000125" cy="1219200"/>
            <wp:effectExtent l="0" t="0" r="9525" b="0"/>
            <wp:wrapNone/>
            <wp:docPr id="2" name="Picture 3" descr="CIOS-CMYK-Solo-Logo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OS-CMYK-Solo-Logo200dpi_2"/>
                    <pic:cNvPicPr>
                      <a:picLocks noChangeAspect="1" noChangeArrowheads="1"/>
                    </pic:cNvPicPr>
                  </pic:nvPicPr>
                  <pic:blipFill>
                    <a:blip r:embed="rId5">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1219200"/>
                    </a:xfrm>
                    <a:prstGeom prst="rect">
                      <a:avLst/>
                    </a:prstGeom>
                    <a:solidFill>
                      <a:srgbClr val="000000"/>
                    </a:solidFill>
                    <a:ln>
                      <a:noFill/>
                    </a:ln>
                  </pic:spPr>
                </pic:pic>
              </a:graphicData>
            </a:graphic>
          </wp:anchor>
        </w:drawing>
      </w:r>
    </w:p>
    <w:p w:rsidR="0045676B" w:rsidRPr="0045676B" w:rsidRDefault="0045676B" w:rsidP="0045676B">
      <w:pPr>
        <w:pStyle w:val="NoSpacing"/>
        <w:jc w:val="center"/>
        <w:rPr>
          <w:rFonts w:cs="Arial"/>
          <w:sz w:val="32"/>
          <w:szCs w:val="32"/>
        </w:rPr>
      </w:pPr>
      <w:r w:rsidRPr="0045676B">
        <w:rPr>
          <w:rFonts w:cs="Arial"/>
          <w:sz w:val="32"/>
          <w:szCs w:val="32"/>
        </w:rPr>
        <w:t>COUNCIL OF THE ISLES OF SCILLY</w:t>
      </w:r>
    </w:p>
    <w:p w:rsidR="0045676B" w:rsidRPr="0045676B" w:rsidRDefault="0045676B" w:rsidP="0045676B">
      <w:pPr>
        <w:pStyle w:val="NoSpacing"/>
        <w:jc w:val="center"/>
        <w:rPr>
          <w:rFonts w:cs="Arial"/>
          <w:sz w:val="32"/>
          <w:szCs w:val="32"/>
        </w:rPr>
      </w:pPr>
    </w:p>
    <w:p w:rsidR="007B4F87" w:rsidRPr="009E68A6" w:rsidRDefault="007B4F87" w:rsidP="007B4F87">
      <w:pPr>
        <w:pStyle w:val="NoSpacing"/>
        <w:jc w:val="center"/>
        <w:rPr>
          <w:rFonts w:cs="Arial"/>
          <w:b/>
          <w:sz w:val="20"/>
          <w:szCs w:val="20"/>
        </w:rPr>
      </w:pPr>
      <w:r>
        <w:rPr>
          <w:rFonts w:cs="Arial"/>
          <w:b/>
          <w:sz w:val="20"/>
          <w:szCs w:val="20"/>
        </w:rPr>
        <w:t xml:space="preserve">Town Hall, </w:t>
      </w:r>
      <w:proofErr w:type="gramStart"/>
      <w:r>
        <w:rPr>
          <w:rFonts w:cs="Arial"/>
          <w:b/>
          <w:sz w:val="20"/>
          <w:szCs w:val="20"/>
        </w:rPr>
        <w:t>The</w:t>
      </w:r>
      <w:proofErr w:type="gramEnd"/>
      <w:r>
        <w:rPr>
          <w:rFonts w:cs="Arial"/>
          <w:b/>
          <w:sz w:val="20"/>
          <w:szCs w:val="20"/>
        </w:rPr>
        <w:t xml:space="preserve"> Parade</w:t>
      </w:r>
      <w:r w:rsidRPr="009E68A6">
        <w:rPr>
          <w:rFonts w:cs="Arial"/>
          <w:b/>
          <w:sz w:val="20"/>
          <w:szCs w:val="20"/>
        </w:rPr>
        <w:t>, St Mary’s TR21 0</w:t>
      </w:r>
      <w:r>
        <w:rPr>
          <w:rFonts w:cs="Arial"/>
          <w:b/>
          <w:sz w:val="20"/>
          <w:szCs w:val="20"/>
        </w:rPr>
        <w:t>LW</w:t>
      </w:r>
    </w:p>
    <w:p w:rsidR="007B4F87" w:rsidRPr="009E68A6" w:rsidRDefault="007B4F87" w:rsidP="007B4F87">
      <w:pPr>
        <w:pStyle w:val="NoSpacing"/>
        <w:jc w:val="center"/>
        <w:rPr>
          <w:rFonts w:cs="Arial"/>
          <w:b/>
          <w:sz w:val="20"/>
          <w:szCs w:val="20"/>
        </w:rPr>
      </w:pPr>
      <w:r w:rsidRPr="009E68A6">
        <w:rPr>
          <w:rFonts w:cs="Arial"/>
          <w:b/>
          <w:sz w:val="20"/>
          <w:szCs w:val="20"/>
        </w:rPr>
        <w:t>Telephone: 01720 424350 – Fax: 01720 424317</w:t>
      </w:r>
    </w:p>
    <w:p w:rsidR="0045676B" w:rsidRPr="0045676B" w:rsidRDefault="0045676B" w:rsidP="0045676B">
      <w:pPr>
        <w:pStyle w:val="NoSpacing"/>
        <w:jc w:val="center"/>
        <w:rPr>
          <w:rFonts w:cs="Arial"/>
          <w:sz w:val="24"/>
          <w:szCs w:val="24"/>
        </w:rPr>
      </w:pPr>
    </w:p>
    <w:p w:rsidR="0045676B" w:rsidRPr="0045676B" w:rsidRDefault="0045676B" w:rsidP="0045676B">
      <w:pPr>
        <w:pStyle w:val="NoSpacing"/>
        <w:jc w:val="center"/>
        <w:rPr>
          <w:rFonts w:cs="Arial"/>
          <w:sz w:val="24"/>
          <w:szCs w:val="24"/>
        </w:rPr>
      </w:pPr>
      <w:r w:rsidRPr="0045676B">
        <w:rPr>
          <w:rFonts w:cs="Arial"/>
          <w:sz w:val="24"/>
          <w:szCs w:val="24"/>
        </w:rPr>
        <w:t>Town and Country Planning Act 1990</w:t>
      </w:r>
    </w:p>
    <w:p w:rsidR="0045676B" w:rsidRPr="0045676B" w:rsidRDefault="0045676B" w:rsidP="0045676B">
      <w:pPr>
        <w:pStyle w:val="NoSpacing"/>
        <w:jc w:val="center"/>
        <w:rPr>
          <w:rFonts w:cs="Arial"/>
          <w:bCs/>
          <w:color w:val="000000"/>
          <w:sz w:val="24"/>
          <w:szCs w:val="24"/>
          <w:lang w:val="en-US"/>
        </w:rPr>
      </w:pPr>
      <w:r w:rsidRPr="0045676B">
        <w:rPr>
          <w:rFonts w:cs="Arial"/>
          <w:bCs/>
          <w:color w:val="000000"/>
          <w:sz w:val="24"/>
          <w:szCs w:val="24"/>
          <w:lang w:val="en-US"/>
        </w:rPr>
        <w:t>Town and Country Planning (Development Management Procedure) Order 2010</w:t>
      </w:r>
    </w:p>
    <w:p w:rsidR="0045676B" w:rsidRPr="0045676B" w:rsidRDefault="0045676B" w:rsidP="0045676B">
      <w:pPr>
        <w:pStyle w:val="NoSpacing"/>
        <w:jc w:val="center"/>
        <w:rPr>
          <w:rFonts w:cs="Arial"/>
          <w:bCs/>
          <w:color w:val="000000"/>
          <w:sz w:val="24"/>
          <w:szCs w:val="24"/>
          <w:lang w:val="en-US"/>
        </w:rPr>
      </w:pPr>
    </w:p>
    <w:p w:rsidR="00A57FC1" w:rsidRDefault="0045676B" w:rsidP="0045676B">
      <w:pPr>
        <w:tabs>
          <w:tab w:val="center" w:pos="5232"/>
        </w:tabs>
        <w:jc w:val="center"/>
        <w:rPr>
          <w:rFonts w:asciiTheme="minorHAnsi" w:hAnsiTheme="minorHAnsi" w:cs="Arial"/>
          <w:b/>
          <w:sz w:val="36"/>
          <w:szCs w:val="36"/>
        </w:rPr>
      </w:pPr>
      <w:r w:rsidRPr="0045676B">
        <w:rPr>
          <w:rFonts w:asciiTheme="minorHAnsi" w:hAnsiTheme="minorHAnsi" w:cs="Arial"/>
          <w:b/>
          <w:sz w:val="36"/>
          <w:szCs w:val="36"/>
        </w:rPr>
        <w:t>REFUSAL OF PERMISSION FOR DEVELOPMENT</w:t>
      </w:r>
    </w:p>
    <w:p w:rsidR="0045676B" w:rsidRPr="0045676B" w:rsidRDefault="0045676B" w:rsidP="0045676B">
      <w:pPr>
        <w:tabs>
          <w:tab w:val="center" w:pos="5232"/>
        </w:tabs>
        <w:jc w:val="center"/>
        <w:rPr>
          <w:rFonts w:asciiTheme="minorHAnsi" w:hAnsiTheme="minorHAnsi" w:cs="Arial"/>
          <w:szCs w:val="22"/>
          <w:lang w:val="en-GB"/>
        </w:rPr>
      </w:pPr>
    </w:p>
    <w:tbl>
      <w:tblPr>
        <w:tblW w:w="0" w:type="auto"/>
        <w:tblLayout w:type="fixed"/>
        <w:tblLook w:val="01E0"/>
      </w:tblPr>
      <w:tblGrid>
        <w:gridCol w:w="1809"/>
        <w:gridCol w:w="2835"/>
        <w:gridCol w:w="2127"/>
        <w:gridCol w:w="992"/>
        <w:gridCol w:w="2918"/>
      </w:tblGrid>
      <w:tr w:rsidR="0045676B" w:rsidRPr="00D04DA9" w:rsidTr="007068A5">
        <w:tc>
          <w:tcPr>
            <w:tcW w:w="1809" w:type="dxa"/>
            <w:hideMark/>
          </w:tcPr>
          <w:p w:rsidR="0045676B" w:rsidRPr="0045676B" w:rsidRDefault="0045676B" w:rsidP="007068A5">
            <w:pPr>
              <w:rPr>
                <w:rFonts w:asciiTheme="minorHAnsi" w:hAnsiTheme="minorHAnsi" w:cs="Arial"/>
                <w:b/>
                <w:bCs/>
                <w:lang w:val="en-GB"/>
              </w:rPr>
            </w:pPr>
            <w:r w:rsidRPr="0045676B">
              <w:rPr>
                <w:rFonts w:asciiTheme="minorHAnsi" w:hAnsiTheme="minorHAnsi" w:cs="Arial"/>
                <w:b/>
                <w:bCs/>
                <w:szCs w:val="22"/>
                <w:lang w:val="en-GB"/>
              </w:rPr>
              <w:t>Application No:</w:t>
            </w:r>
          </w:p>
        </w:tc>
        <w:tc>
          <w:tcPr>
            <w:tcW w:w="2835" w:type="dxa"/>
            <w:hideMark/>
          </w:tcPr>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P/15/033/FUL</w:t>
            </w:r>
          </w:p>
        </w:tc>
        <w:tc>
          <w:tcPr>
            <w:tcW w:w="3119" w:type="dxa"/>
            <w:gridSpan w:val="2"/>
            <w:hideMark/>
          </w:tcPr>
          <w:p w:rsidR="0045676B" w:rsidRPr="0045676B" w:rsidRDefault="0045676B" w:rsidP="007068A5">
            <w:pPr>
              <w:rPr>
                <w:rFonts w:asciiTheme="minorHAnsi" w:hAnsiTheme="minorHAnsi" w:cs="Arial"/>
                <w:b/>
                <w:bCs/>
                <w:lang w:val="en-GB"/>
              </w:rPr>
            </w:pPr>
            <w:r w:rsidRPr="0045676B">
              <w:rPr>
                <w:rFonts w:asciiTheme="minorHAnsi" w:hAnsiTheme="minorHAnsi" w:cs="Arial"/>
                <w:b/>
                <w:bCs/>
                <w:szCs w:val="22"/>
                <w:lang w:val="en-GB"/>
              </w:rPr>
              <w:t>Date Application Registered:</w:t>
            </w:r>
          </w:p>
        </w:tc>
        <w:tc>
          <w:tcPr>
            <w:tcW w:w="2918" w:type="dxa"/>
            <w:hideMark/>
          </w:tcPr>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9th April 2015</w:t>
            </w:r>
          </w:p>
          <w:p w:rsidR="0045676B" w:rsidRPr="0045676B" w:rsidRDefault="0045676B" w:rsidP="007068A5">
            <w:pPr>
              <w:rPr>
                <w:rFonts w:asciiTheme="minorHAnsi" w:hAnsiTheme="minorHAnsi" w:cs="Arial"/>
                <w:lang w:val="en-GB"/>
              </w:rPr>
            </w:pPr>
          </w:p>
        </w:tc>
      </w:tr>
      <w:tr w:rsidR="0045676B" w:rsidRPr="00D04DA9" w:rsidTr="007068A5">
        <w:tc>
          <w:tcPr>
            <w:tcW w:w="1809" w:type="dxa"/>
            <w:hideMark/>
          </w:tcPr>
          <w:p w:rsidR="0045676B" w:rsidRPr="0045676B" w:rsidRDefault="0045676B" w:rsidP="007068A5">
            <w:pPr>
              <w:rPr>
                <w:rFonts w:asciiTheme="minorHAnsi" w:hAnsiTheme="minorHAnsi" w:cs="Arial"/>
                <w:b/>
                <w:bCs/>
                <w:lang w:val="en-GB"/>
              </w:rPr>
            </w:pPr>
            <w:r w:rsidRPr="0045676B">
              <w:rPr>
                <w:rFonts w:asciiTheme="minorHAnsi" w:hAnsiTheme="minorHAnsi" w:cs="Arial"/>
                <w:b/>
                <w:bCs/>
                <w:szCs w:val="22"/>
                <w:lang w:val="en-GB"/>
              </w:rPr>
              <w:t xml:space="preserve">          Applicant:</w:t>
            </w:r>
          </w:p>
        </w:tc>
        <w:tc>
          <w:tcPr>
            <w:tcW w:w="2835" w:type="dxa"/>
            <w:hideMark/>
          </w:tcPr>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Mrs Dawn Bradford</w:t>
            </w:r>
          </w:p>
          <w:p w:rsidR="0045676B" w:rsidRPr="0045676B" w:rsidRDefault="0045676B" w:rsidP="007068A5">
            <w:pPr>
              <w:rPr>
                <w:rFonts w:asciiTheme="minorHAnsi" w:hAnsiTheme="minorHAnsi" w:cs="Arial"/>
                <w:lang w:val="en-GB"/>
              </w:rPr>
            </w:pPr>
            <w:proofErr w:type="spellStart"/>
            <w:r w:rsidRPr="0045676B">
              <w:rPr>
                <w:rFonts w:asciiTheme="minorHAnsi" w:hAnsiTheme="minorHAnsi" w:cs="Arial"/>
                <w:szCs w:val="22"/>
                <w:lang w:val="en-GB"/>
              </w:rPr>
              <w:t>Appletree</w:t>
            </w:r>
            <w:proofErr w:type="spellEnd"/>
            <w:r w:rsidRPr="0045676B">
              <w:rPr>
                <w:rFonts w:asciiTheme="minorHAnsi" w:hAnsiTheme="minorHAnsi" w:cs="Arial"/>
                <w:szCs w:val="22"/>
                <w:lang w:val="en-GB"/>
              </w:rPr>
              <w:t xml:space="preserve"> Cottage</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Lower Town</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St Martins</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 xml:space="preserve">Isles </w:t>
            </w:r>
            <w:r w:rsidR="007B4F87">
              <w:rPr>
                <w:rFonts w:asciiTheme="minorHAnsi" w:hAnsiTheme="minorHAnsi" w:cs="Arial"/>
                <w:szCs w:val="22"/>
                <w:lang w:val="en-GB"/>
              </w:rPr>
              <w:t>o</w:t>
            </w:r>
            <w:r w:rsidRPr="0045676B">
              <w:rPr>
                <w:rFonts w:asciiTheme="minorHAnsi" w:hAnsiTheme="minorHAnsi" w:cs="Arial"/>
                <w:szCs w:val="22"/>
                <w:lang w:val="en-GB"/>
              </w:rPr>
              <w:t>f Scilly</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TR25 0QL</w:t>
            </w:r>
          </w:p>
        </w:tc>
        <w:tc>
          <w:tcPr>
            <w:tcW w:w="2127" w:type="dxa"/>
          </w:tcPr>
          <w:p w:rsidR="0045676B" w:rsidRPr="0045676B" w:rsidRDefault="0045676B" w:rsidP="007068A5">
            <w:pPr>
              <w:rPr>
                <w:rFonts w:asciiTheme="minorHAnsi" w:hAnsiTheme="minorHAnsi" w:cs="Arial"/>
                <w:b/>
                <w:bCs/>
                <w:lang w:val="en-GB"/>
              </w:rPr>
            </w:pPr>
          </w:p>
        </w:tc>
        <w:tc>
          <w:tcPr>
            <w:tcW w:w="992" w:type="dxa"/>
          </w:tcPr>
          <w:p w:rsidR="0045676B" w:rsidRPr="0045676B" w:rsidRDefault="0045676B" w:rsidP="007068A5">
            <w:pPr>
              <w:jc w:val="right"/>
              <w:rPr>
                <w:rFonts w:asciiTheme="minorHAnsi" w:hAnsiTheme="minorHAnsi" w:cs="Arial"/>
                <w:b/>
                <w:bCs/>
                <w:lang w:val="en-GB"/>
              </w:rPr>
            </w:pPr>
            <w:r w:rsidRPr="0045676B">
              <w:rPr>
                <w:rFonts w:asciiTheme="minorHAnsi" w:hAnsiTheme="minorHAnsi" w:cs="Arial"/>
                <w:b/>
                <w:bCs/>
                <w:szCs w:val="22"/>
                <w:lang w:val="en-GB"/>
              </w:rPr>
              <w:t>Agent:</w:t>
            </w:r>
          </w:p>
        </w:tc>
        <w:tc>
          <w:tcPr>
            <w:tcW w:w="2918" w:type="dxa"/>
          </w:tcPr>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Paul Osborne</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 xml:space="preserve">Jus </w:t>
            </w:r>
            <w:proofErr w:type="spellStart"/>
            <w:r w:rsidRPr="0045676B">
              <w:rPr>
                <w:rFonts w:asciiTheme="minorHAnsi" w:hAnsiTheme="minorHAnsi" w:cs="Arial"/>
                <w:szCs w:val="22"/>
                <w:lang w:val="en-GB"/>
              </w:rPr>
              <w:t>Limin</w:t>
            </w:r>
            <w:proofErr w:type="spellEnd"/>
          </w:p>
          <w:p w:rsidR="0045676B" w:rsidRPr="0045676B" w:rsidRDefault="0045676B" w:rsidP="007068A5">
            <w:pPr>
              <w:rPr>
                <w:rFonts w:asciiTheme="minorHAnsi" w:hAnsiTheme="minorHAnsi" w:cs="Arial"/>
                <w:lang w:val="en-GB"/>
              </w:rPr>
            </w:pPr>
            <w:proofErr w:type="spellStart"/>
            <w:r w:rsidRPr="0045676B">
              <w:rPr>
                <w:rFonts w:asciiTheme="minorHAnsi" w:hAnsiTheme="minorHAnsi" w:cs="Arial"/>
                <w:szCs w:val="22"/>
                <w:lang w:val="en-GB"/>
              </w:rPr>
              <w:t>Carn</w:t>
            </w:r>
            <w:proofErr w:type="spellEnd"/>
            <w:r w:rsidRPr="0045676B">
              <w:rPr>
                <w:rFonts w:asciiTheme="minorHAnsi" w:hAnsiTheme="minorHAnsi" w:cs="Arial"/>
                <w:szCs w:val="22"/>
                <w:lang w:val="en-GB"/>
              </w:rPr>
              <w:t xml:space="preserve"> Thomas</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St Mary's</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 xml:space="preserve">Isles </w:t>
            </w:r>
            <w:r w:rsidR="007B4F87">
              <w:rPr>
                <w:rFonts w:asciiTheme="minorHAnsi" w:hAnsiTheme="minorHAnsi" w:cs="Arial"/>
                <w:szCs w:val="22"/>
                <w:lang w:val="en-GB"/>
              </w:rPr>
              <w:t>o</w:t>
            </w:r>
            <w:r w:rsidRPr="0045676B">
              <w:rPr>
                <w:rFonts w:asciiTheme="minorHAnsi" w:hAnsiTheme="minorHAnsi" w:cs="Arial"/>
                <w:szCs w:val="22"/>
                <w:lang w:val="en-GB"/>
              </w:rPr>
              <w:t>f Scilly</w:t>
            </w:r>
          </w:p>
          <w:p w:rsidR="0045676B" w:rsidRPr="0045676B" w:rsidRDefault="0045676B" w:rsidP="007068A5">
            <w:pPr>
              <w:rPr>
                <w:rFonts w:asciiTheme="minorHAnsi" w:hAnsiTheme="minorHAnsi" w:cs="Arial"/>
                <w:lang w:val="en-GB"/>
              </w:rPr>
            </w:pPr>
            <w:r w:rsidRPr="0045676B">
              <w:rPr>
                <w:rFonts w:asciiTheme="minorHAnsi" w:hAnsiTheme="minorHAnsi" w:cs="Arial"/>
                <w:szCs w:val="22"/>
                <w:lang w:val="en-GB"/>
              </w:rPr>
              <w:t>TR21 0PT</w:t>
            </w:r>
          </w:p>
          <w:p w:rsidR="0045676B" w:rsidRPr="0045676B" w:rsidRDefault="0045676B" w:rsidP="007068A5">
            <w:pPr>
              <w:rPr>
                <w:rFonts w:asciiTheme="minorHAnsi" w:hAnsiTheme="minorHAnsi" w:cs="Arial"/>
                <w:lang w:val="en-GB"/>
              </w:rPr>
            </w:pPr>
          </w:p>
        </w:tc>
      </w:tr>
    </w:tbl>
    <w:p w:rsidR="007B4F87" w:rsidRPr="000A10FD" w:rsidRDefault="007B4F87" w:rsidP="007B4F87">
      <w:pPr>
        <w:rPr>
          <w:rFonts w:asciiTheme="minorHAnsi" w:hAnsiTheme="minorHAnsi" w:cs="Arial"/>
          <w:lang w:val="en-GB"/>
        </w:rPr>
      </w:pPr>
      <w:r w:rsidRPr="000A10FD">
        <w:rPr>
          <w:rFonts w:asciiTheme="minorHAnsi" w:hAnsiTheme="minorHAnsi" w:cs="Arial"/>
          <w:b/>
          <w:bCs/>
          <w:lang w:val="en-GB"/>
        </w:rPr>
        <w:t xml:space="preserve">Site </w:t>
      </w:r>
      <w:r>
        <w:rPr>
          <w:rFonts w:asciiTheme="minorHAnsi" w:hAnsiTheme="minorHAnsi" w:cs="Arial"/>
          <w:b/>
          <w:bCs/>
          <w:lang w:val="en-GB"/>
        </w:rPr>
        <w:t>Address</w:t>
      </w:r>
      <w:r w:rsidRPr="000A10FD">
        <w:rPr>
          <w:rFonts w:asciiTheme="minorHAnsi" w:hAnsiTheme="minorHAnsi" w:cs="Arial"/>
          <w:b/>
          <w:bCs/>
          <w:lang w:val="en-GB"/>
        </w:rPr>
        <w:t>:</w:t>
      </w:r>
      <w:r w:rsidRPr="000A10FD">
        <w:rPr>
          <w:rFonts w:asciiTheme="minorHAnsi" w:hAnsiTheme="minorHAnsi" w:cs="Arial"/>
          <w:lang w:val="en-GB"/>
        </w:rPr>
        <w:t xml:space="preserve"> </w:t>
      </w:r>
      <w:r>
        <w:rPr>
          <w:rFonts w:asciiTheme="minorHAnsi" w:hAnsiTheme="minorHAnsi" w:cs="Arial"/>
          <w:lang w:val="en-GB"/>
        </w:rPr>
        <w:tab/>
      </w:r>
      <w:r w:rsidRPr="0045676B">
        <w:rPr>
          <w:rFonts w:asciiTheme="minorHAnsi" w:hAnsiTheme="minorHAnsi" w:cs="Arial"/>
          <w:szCs w:val="22"/>
          <w:lang w:val="en-GB"/>
        </w:rPr>
        <w:t xml:space="preserve">Packing Shed &amp; Greenhouse Lower Town St Martin's Isles </w:t>
      </w:r>
      <w:r>
        <w:rPr>
          <w:rFonts w:asciiTheme="minorHAnsi" w:hAnsiTheme="minorHAnsi" w:cs="Arial"/>
          <w:szCs w:val="22"/>
          <w:lang w:val="en-GB"/>
        </w:rPr>
        <w:t>o</w:t>
      </w:r>
      <w:r w:rsidRPr="0045676B">
        <w:rPr>
          <w:rFonts w:asciiTheme="minorHAnsi" w:hAnsiTheme="minorHAnsi" w:cs="Arial"/>
          <w:szCs w:val="22"/>
          <w:lang w:val="en-GB"/>
        </w:rPr>
        <w:t xml:space="preserve">f Scilly  </w:t>
      </w:r>
    </w:p>
    <w:p w:rsidR="007B4F87" w:rsidRPr="000A10FD" w:rsidRDefault="007B4F87" w:rsidP="007B4F87">
      <w:pPr>
        <w:ind w:left="1440" w:hanging="1440"/>
        <w:rPr>
          <w:rFonts w:asciiTheme="minorHAnsi" w:hAnsiTheme="minorHAnsi" w:cs="Arial"/>
          <w:lang w:val="en-GB"/>
        </w:rPr>
      </w:pPr>
      <w:r>
        <w:rPr>
          <w:rFonts w:asciiTheme="minorHAnsi" w:hAnsiTheme="minorHAnsi" w:cs="Arial"/>
          <w:b/>
          <w:lang w:val="en-GB"/>
        </w:rPr>
        <w:t xml:space="preserve">Proposal: </w:t>
      </w:r>
      <w:r>
        <w:rPr>
          <w:rFonts w:asciiTheme="minorHAnsi" w:hAnsiTheme="minorHAnsi" w:cs="Arial"/>
          <w:b/>
          <w:lang w:val="en-GB"/>
        </w:rPr>
        <w:tab/>
      </w:r>
      <w:r w:rsidRPr="0045676B">
        <w:rPr>
          <w:rFonts w:asciiTheme="minorHAnsi" w:hAnsiTheme="minorHAnsi" w:cs="Arial"/>
          <w:szCs w:val="22"/>
          <w:lang w:val="en-GB"/>
        </w:rPr>
        <w:t>Conversion of existing buildings to holiday accommodation (affecting the setting of a listed building) (Amended Plans)</w:t>
      </w:r>
    </w:p>
    <w:p w:rsidR="007B4F87" w:rsidRPr="0045676B" w:rsidRDefault="007B4F87">
      <w:pPr>
        <w:rPr>
          <w:rFonts w:asciiTheme="minorHAnsi" w:hAnsiTheme="minorHAnsi" w:cs="Arial"/>
          <w:szCs w:val="22"/>
          <w:lang w:val="en-GB"/>
        </w:rPr>
      </w:pPr>
    </w:p>
    <w:p w:rsidR="00A57FC1" w:rsidRDefault="00A57FC1">
      <w:pPr>
        <w:rPr>
          <w:rFonts w:asciiTheme="minorHAnsi" w:hAnsiTheme="minorHAnsi" w:cs="Arial"/>
          <w:szCs w:val="22"/>
          <w:lang w:val="en-GB"/>
        </w:rPr>
      </w:pPr>
      <w:r w:rsidRPr="0045676B">
        <w:rPr>
          <w:rFonts w:asciiTheme="minorHAnsi" w:hAnsiTheme="minorHAnsi" w:cs="Arial"/>
          <w:szCs w:val="22"/>
          <w:lang w:val="en-GB"/>
        </w:rPr>
        <w:t xml:space="preserve">In pursuance of their powers under the above act, the Council hereby </w:t>
      </w:r>
      <w:r w:rsidRPr="007B4F87">
        <w:rPr>
          <w:rFonts w:asciiTheme="minorHAnsi" w:hAnsiTheme="minorHAnsi" w:cs="Arial"/>
          <w:b/>
          <w:szCs w:val="22"/>
          <w:lang w:val="en-GB"/>
        </w:rPr>
        <w:t>REFUSE</w:t>
      </w:r>
      <w:r w:rsidRPr="0045676B">
        <w:rPr>
          <w:rFonts w:asciiTheme="minorHAnsi" w:hAnsiTheme="minorHAnsi" w:cs="Arial"/>
          <w:szCs w:val="22"/>
          <w:lang w:val="en-GB"/>
        </w:rPr>
        <w:t xml:space="preserve"> the above development for the following reasons:</w:t>
      </w:r>
    </w:p>
    <w:p w:rsidR="007B4F87" w:rsidRPr="0045676B" w:rsidRDefault="007B4F87">
      <w:pPr>
        <w:rPr>
          <w:rFonts w:asciiTheme="minorHAnsi" w:hAnsiTheme="minorHAnsi" w:cs="Arial"/>
          <w:szCs w:val="22"/>
          <w:lang w:val="en-GB"/>
        </w:rPr>
      </w:pPr>
    </w:p>
    <w:p w:rsidR="00A57FC1" w:rsidRPr="008B5428" w:rsidRDefault="007B4F87">
      <w:pPr>
        <w:ind w:left="720" w:hanging="720"/>
        <w:rPr>
          <w:rFonts w:asciiTheme="minorHAnsi" w:hAnsiTheme="minorHAnsi" w:cs="Arial"/>
          <w:sz w:val="22"/>
          <w:szCs w:val="22"/>
          <w:lang w:val="en-GB"/>
        </w:rPr>
      </w:pPr>
      <w:r w:rsidRPr="008B5428">
        <w:rPr>
          <w:rFonts w:asciiTheme="minorHAnsi" w:hAnsiTheme="minorHAnsi" w:cs="Arial"/>
          <w:sz w:val="22"/>
          <w:szCs w:val="22"/>
          <w:lang w:val="en-GB"/>
        </w:rPr>
        <w:t>R</w:t>
      </w:r>
      <w:r w:rsidR="00A57FC1" w:rsidRPr="008B5428">
        <w:rPr>
          <w:rFonts w:asciiTheme="minorHAnsi" w:hAnsiTheme="minorHAnsi" w:cs="Arial"/>
          <w:sz w:val="22"/>
          <w:szCs w:val="22"/>
          <w:lang w:val="en-GB"/>
        </w:rPr>
        <w:t>1</w:t>
      </w:r>
      <w:r w:rsidR="00A57FC1" w:rsidRPr="008B5428">
        <w:rPr>
          <w:rFonts w:asciiTheme="minorHAnsi" w:hAnsiTheme="minorHAnsi" w:cs="Arial"/>
          <w:sz w:val="22"/>
          <w:szCs w:val="22"/>
          <w:lang w:val="en-GB"/>
        </w:rPr>
        <w:tab/>
        <w:t xml:space="preserve">The construction of replacement buildings, for the purposes of self-contained holiday let accommodation would result in the creation of new and additional visitor accommodation, that does not form part </w:t>
      </w:r>
      <w:r w:rsidR="002C3236">
        <w:rPr>
          <w:rFonts w:asciiTheme="minorHAnsi" w:hAnsiTheme="minorHAnsi" w:cs="Arial"/>
          <w:sz w:val="22"/>
          <w:szCs w:val="22"/>
          <w:lang w:val="en-GB"/>
        </w:rPr>
        <w:t xml:space="preserve">of an existing farm holding, it </w:t>
      </w:r>
      <w:r w:rsidR="00A57FC1" w:rsidRPr="008B5428">
        <w:rPr>
          <w:rFonts w:asciiTheme="minorHAnsi" w:hAnsiTheme="minorHAnsi" w:cs="Arial"/>
          <w:sz w:val="22"/>
          <w:szCs w:val="22"/>
          <w:lang w:val="en-GB"/>
        </w:rPr>
        <w:t>would not demonstrably improve the quality of existing tourist accommodation or potentially extend the length of the tourist season and would not contribute to the further diversification and essential modernisation of the islands' economy</w:t>
      </w:r>
      <w:r w:rsidR="00751A9A">
        <w:rPr>
          <w:rFonts w:asciiTheme="minorHAnsi" w:hAnsiTheme="minorHAnsi" w:cs="Arial"/>
          <w:sz w:val="22"/>
          <w:szCs w:val="22"/>
          <w:lang w:val="en-GB"/>
        </w:rPr>
        <w:t xml:space="preserve">.  The application is therefore </w:t>
      </w:r>
      <w:r w:rsidR="00A57FC1" w:rsidRPr="008B5428">
        <w:rPr>
          <w:rFonts w:asciiTheme="minorHAnsi" w:hAnsiTheme="minorHAnsi" w:cs="Arial"/>
          <w:sz w:val="22"/>
          <w:szCs w:val="22"/>
          <w:lang w:val="en-GB"/>
        </w:rPr>
        <w:t xml:space="preserve">contrary to Policy 4 of the Isles of Scilly Local Plan 2005. </w:t>
      </w:r>
      <w:r w:rsidR="00A57FC1" w:rsidRPr="008B5428">
        <w:rPr>
          <w:rFonts w:asciiTheme="minorHAnsi" w:hAnsiTheme="minorHAnsi" w:cs="Arial"/>
          <w:sz w:val="22"/>
          <w:szCs w:val="22"/>
          <w:lang w:val="en-GB"/>
        </w:rPr>
        <w:tab/>
      </w:r>
    </w:p>
    <w:p w:rsidR="00A57FC1" w:rsidRPr="008B5428" w:rsidRDefault="00A57FC1">
      <w:pPr>
        <w:ind w:left="720" w:hanging="720"/>
        <w:rPr>
          <w:rFonts w:asciiTheme="minorHAnsi" w:hAnsiTheme="minorHAnsi" w:cs="Arial"/>
          <w:sz w:val="22"/>
          <w:szCs w:val="22"/>
          <w:lang w:val="en-GB"/>
        </w:rPr>
      </w:pPr>
      <w:r w:rsidRPr="008B5428">
        <w:rPr>
          <w:rFonts w:asciiTheme="minorHAnsi" w:hAnsiTheme="minorHAnsi" w:cs="Arial"/>
          <w:sz w:val="22"/>
          <w:szCs w:val="22"/>
          <w:lang w:val="en-GB"/>
        </w:rPr>
        <w:tab/>
      </w:r>
    </w:p>
    <w:p w:rsidR="00A57FC1" w:rsidRPr="008B5428" w:rsidRDefault="007B4F87">
      <w:pPr>
        <w:ind w:left="720" w:hanging="720"/>
        <w:rPr>
          <w:rFonts w:asciiTheme="minorHAnsi" w:hAnsiTheme="minorHAnsi" w:cs="Arial"/>
          <w:sz w:val="22"/>
          <w:szCs w:val="22"/>
          <w:lang w:val="en-GB"/>
        </w:rPr>
      </w:pPr>
      <w:r w:rsidRPr="008B5428">
        <w:rPr>
          <w:rFonts w:asciiTheme="minorHAnsi" w:hAnsiTheme="minorHAnsi" w:cs="Arial"/>
          <w:sz w:val="22"/>
          <w:szCs w:val="22"/>
          <w:lang w:val="en-GB"/>
        </w:rPr>
        <w:t>R</w:t>
      </w:r>
      <w:r w:rsidR="00A57FC1" w:rsidRPr="008B5428">
        <w:rPr>
          <w:rFonts w:asciiTheme="minorHAnsi" w:hAnsiTheme="minorHAnsi" w:cs="Arial"/>
          <w:sz w:val="22"/>
          <w:szCs w:val="22"/>
          <w:lang w:val="en-GB"/>
        </w:rPr>
        <w:t>2</w:t>
      </w:r>
      <w:r w:rsidR="00A57FC1" w:rsidRPr="008B5428">
        <w:rPr>
          <w:rFonts w:asciiTheme="minorHAnsi" w:hAnsiTheme="minorHAnsi" w:cs="Arial"/>
          <w:sz w:val="22"/>
          <w:szCs w:val="22"/>
          <w:lang w:val="en-GB"/>
        </w:rPr>
        <w:tab/>
        <w:t>The proposed replacement buildings would result in the loss of vernacular agricultural buildings that reflect the flower growing industry that remains an important part of the historical development of St Martin's.  The replacement buildings are sufficiently and cumulatively different in design and details that the proposal would fail to preserve or enhance the overall character of the conservation area</w:t>
      </w:r>
      <w:r w:rsidR="002C3236">
        <w:rPr>
          <w:rFonts w:asciiTheme="minorHAnsi" w:hAnsiTheme="minorHAnsi" w:cs="Arial"/>
          <w:sz w:val="22"/>
          <w:szCs w:val="22"/>
          <w:lang w:val="en-GB"/>
        </w:rPr>
        <w:t>,</w:t>
      </w:r>
      <w:r w:rsidR="00A57FC1" w:rsidRPr="008B5428">
        <w:rPr>
          <w:rFonts w:asciiTheme="minorHAnsi" w:hAnsiTheme="minorHAnsi" w:cs="Arial"/>
          <w:sz w:val="22"/>
          <w:szCs w:val="22"/>
          <w:lang w:val="en-GB"/>
        </w:rPr>
        <w:t xml:space="preserve"> which is contrary to criteria c) of Policy 1 of the Isles of Scilly Local Plan 2005 and paragraph 131 of the National Planning Policy Framework 2012.</w:t>
      </w:r>
    </w:p>
    <w:p w:rsidR="00A57FC1" w:rsidRPr="008B5428" w:rsidRDefault="00A57FC1">
      <w:pPr>
        <w:ind w:left="720" w:hanging="720"/>
        <w:rPr>
          <w:rFonts w:asciiTheme="minorHAnsi" w:hAnsiTheme="minorHAnsi" w:cs="Arial"/>
          <w:sz w:val="22"/>
          <w:szCs w:val="22"/>
          <w:lang w:val="en-GB"/>
        </w:rPr>
      </w:pPr>
    </w:p>
    <w:p w:rsidR="00A57FC1" w:rsidRPr="008B5428" w:rsidRDefault="007B4F87">
      <w:pPr>
        <w:ind w:left="720" w:hanging="720"/>
        <w:rPr>
          <w:rFonts w:asciiTheme="minorHAnsi" w:hAnsiTheme="minorHAnsi" w:cs="Arial"/>
          <w:sz w:val="22"/>
          <w:szCs w:val="22"/>
          <w:lang w:val="en-GB"/>
        </w:rPr>
      </w:pPr>
      <w:r w:rsidRPr="008B5428">
        <w:rPr>
          <w:rFonts w:asciiTheme="minorHAnsi" w:hAnsiTheme="minorHAnsi" w:cs="Arial"/>
          <w:sz w:val="22"/>
          <w:szCs w:val="22"/>
          <w:lang w:val="en-GB"/>
        </w:rPr>
        <w:t>R</w:t>
      </w:r>
      <w:r w:rsidR="00A57FC1" w:rsidRPr="008B5428">
        <w:rPr>
          <w:rFonts w:asciiTheme="minorHAnsi" w:hAnsiTheme="minorHAnsi" w:cs="Arial"/>
          <w:sz w:val="22"/>
          <w:szCs w:val="22"/>
          <w:lang w:val="en-GB"/>
        </w:rPr>
        <w:t>3</w:t>
      </w:r>
      <w:r w:rsidR="00A57FC1" w:rsidRPr="008B5428">
        <w:rPr>
          <w:rFonts w:asciiTheme="minorHAnsi" w:hAnsiTheme="minorHAnsi" w:cs="Arial"/>
          <w:sz w:val="22"/>
          <w:szCs w:val="22"/>
          <w:lang w:val="en-GB"/>
        </w:rPr>
        <w:tab/>
        <w:t>No assessment has been made as to the impact on European Protected Species to determine whether any protected species are located within or using buildings within the application site.  It is unclear therefore whether any mitigation measures are required or could be incorporated into the replacement buildings, as proposed.  The application is therefore considered to be contrary to criteria a) of Policy 1 of the Isles of Scilly Local Plan 2005 and Paragraph 115 of the National Planning Policy Framework 2012.</w:t>
      </w:r>
    </w:p>
    <w:p w:rsidR="00A57FC1" w:rsidRPr="0045676B" w:rsidRDefault="00A57FC1">
      <w:pPr>
        <w:ind w:left="720" w:hanging="720"/>
        <w:rPr>
          <w:rFonts w:asciiTheme="minorHAnsi" w:hAnsiTheme="minorHAnsi" w:cs="Arial"/>
          <w:szCs w:val="22"/>
          <w:lang w:val="en-GB"/>
        </w:rPr>
      </w:pPr>
    </w:p>
    <w:p w:rsidR="00A57FC1" w:rsidRPr="0045676B" w:rsidRDefault="00A57FC1">
      <w:pPr>
        <w:ind w:left="720" w:hanging="720"/>
        <w:rPr>
          <w:rFonts w:asciiTheme="minorHAnsi" w:hAnsiTheme="minorHAnsi" w:cs="Arial"/>
          <w:szCs w:val="22"/>
          <w:lang w:val="en-GB"/>
        </w:rPr>
      </w:pPr>
      <w:r w:rsidRPr="0045676B">
        <w:rPr>
          <w:rFonts w:asciiTheme="minorHAnsi" w:hAnsiTheme="minorHAnsi" w:cs="Arial"/>
          <w:b/>
          <w:bCs/>
          <w:szCs w:val="22"/>
          <w:lang w:val="en-GB"/>
        </w:rPr>
        <w:t>Signed</w:t>
      </w:r>
      <w:r w:rsidRPr="0045676B">
        <w:rPr>
          <w:rFonts w:asciiTheme="minorHAnsi" w:hAnsiTheme="minorHAnsi" w:cs="Arial"/>
          <w:b/>
          <w:bCs/>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Pr="0045676B">
        <w:rPr>
          <w:rFonts w:asciiTheme="minorHAnsi" w:hAnsiTheme="minorHAnsi" w:cs="Arial"/>
          <w:szCs w:val="22"/>
          <w:lang w:val="en-GB"/>
        </w:rPr>
        <w:tab/>
      </w:r>
      <w:r w:rsidR="008B5428">
        <w:rPr>
          <w:rFonts w:asciiTheme="minorHAnsi" w:hAnsiTheme="minorHAnsi" w:cs="Arial"/>
          <w:szCs w:val="22"/>
          <w:lang w:val="en-GB"/>
        </w:rPr>
        <w:t>Senior Manager: Infrastructure and Planning</w:t>
      </w:r>
    </w:p>
    <w:p w:rsidR="00A57FC1" w:rsidRPr="0045676B" w:rsidRDefault="00A57FC1">
      <w:pPr>
        <w:ind w:left="720" w:hanging="720"/>
        <w:rPr>
          <w:rFonts w:asciiTheme="minorHAnsi" w:hAnsiTheme="minorHAnsi" w:cs="Arial"/>
          <w:szCs w:val="22"/>
          <w:lang w:val="en-GB"/>
        </w:rPr>
      </w:pPr>
    </w:p>
    <w:p w:rsidR="00A57FC1" w:rsidRDefault="00A57FC1">
      <w:pPr>
        <w:ind w:left="720" w:hanging="720"/>
        <w:rPr>
          <w:rFonts w:asciiTheme="minorHAnsi" w:hAnsiTheme="minorHAnsi" w:cs="Arial"/>
          <w:szCs w:val="22"/>
          <w:lang w:val="en-GB"/>
        </w:rPr>
      </w:pPr>
      <w:r w:rsidRPr="0045676B">
        <w:rPr>
          <w:rFonts w:asciiTheme="minorHAnsi" w:hAnsiTheme="minorHAnsi" w:cs="Arial"/>
          <w:b/>
          <w:bCs/>
          <w:szCs w:val="22"/>
          <w:lang w:val="en-GB"/>
        </w:rPr>
        <w:t>DATE OF ISSUE:</w:t>
      </w:r>
      <w:r w:rsidRPr="0045676B">
        <w:rPr>
          <w:rFonts w:asciiTheme="minorHAnsi" w:hAnsiTheme="minorHAnsi" w:cs="Arial"/>
          <w:szCs w:val="22"/>
          <w:lang w:val="en-GB"/>
        </w:rPr>
        <w:t xml:space="preserve"> </w:t>
      </w:r>
    </w:p>
    <w:p w:rsidR="008B5428" w:rsidRPr="0045676B" w:rsidRDefault="008B5428">
      <w:pPr>
        <w:ind w:left="720" w:hanging="720"/>
        <w:rPr>
          <w:rFonts w:asciiTheme="minorHAnsi" w:hAnsiTheme="minorHAnsi" w:cs="Arial"/>
          <w:szCs w:val="22"/>
          <w:lang w:val="en-GB"/>
        </w:rPr>
      </w:pPr>
    </w:p>
    <w:p w:rsidR="00A57FC1" w:rsidRPr="0045676B" w:rsidRDefault="00A57FC1" w:rsidP="0045676B">
      <w:pPr>
        <w:jc w:val="center"/>
        <w:rPr>
          <w:rFonts w:asciiTheme="minorHAnsi" w:hAnsiTheme="minorHAnsi" w:cs="Arial"/>
          <w:szCs w:val="22"/>
          <w:u w:val="single"/>
          <w:lang w:val="en-GB"/>
        </w:rPr>
      </w:pPr>
      <w:r w:rsidRPr="0045676B">
        <w:rPr>
          <w:rFonts w:asciiTheme="minorHAnsi" w:hAnsiTheme="minorHAnsi" w:cs="Arial"/>
          <w:szCs w:val="22"/>
          <w:u w:val="single"/>
          <w:lang w:val="en-GB"/>
        </w:rPr>
        <w:t xml:space="preserve">It is important that you read the </w:t>
      </w:r>
      <w:r w:rsidR="008B5428">
        <w:rPr>
          <w:rFonts w:asciiTheme="minorHAnsi" w:hAnsiTheme="minorHAnsi" w:cs="Arial"/>
          <w:szCs w:val="22"/>
          <w:u w:val="single"/>
          <w:lang w:val="en-GB"/>
        </w:rPr>
        <w:t xml:space="preserve">attached </w:t>
      </w:r>
      <w:r w:rsidRPr="0045676B">
        <w:rPr>
          <w:rFonts w:asciiTheme="minorHAnsi" w:hAnsiTheme="minorHAnsi" w:cs="Arial"/>
          <w:szCs w:val="22"/>
          <w:u w:val="single"/>
          <w:lang w:val="en-GB"/>
        </w:rPr>
        <w:t>notes.</w:t>
      </w:r>
    </w:p>
    <w:sectPr w:rsidR="00A57FC1" w:rsidRPr="0045676B" w:rsidSect="008B5428">
      <w:pgSz w:w="11905" w:h="16837"/>
      <w:pgMar w:top="720" w:right="720" w:bottom="567"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C2767"/>
    <w:multiLevelType w:val="hybridMultilevel"/>
    <w:tmpl w:val="BCA6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4A2324"/>
    <w:multiLevelType w:val="hybridMultilevel"/>
    <w:tmpl w:val="BC64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A57FC1"/>
    <w:rsid w:val="00084419"/>
    <w:rsid w:val="000D5631"/>
    <w:rsid w:val="000E6759"/>
    <w:rsid w:val="0016482A"/>
    <w:rsid w:val="002C2873"/>
    <w:rsid w:val="002C3236"/>
    <w:rsid w:val="003409DF"/>
    <w:rsid w:val="0037108C"/>
    <w:rsid w:val="0045676B"/>
    <w:rsid w:val="00621D3C"/>
    <w:rsid w:val="007068A5"/>
    <w:rsid w:val="00714712"/>
    <w:rsid w:val="00751A9A"/>
    <w:rsid w:val="007B4F87"/>
    <w:rsid w:val="00890B9C"/>
    <w:rsid w:val="008B5428"/>
    <w:rsid w:val="00A57FC1"/>
    <w:rsid w:val="00AB2C83"/>
    <w:rsid w:val="00C36671"/>
    <w:rsid w:val="00D04DA9"/>
    <w:rsid w:val="00F4541A"/>
    <w:rsid w:val="00FE5C6A"/>
    <w:rsid w:val="00FF33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1A"/>
    <w:pPr>
      <w:widowControl w:val="0"/>
      <w:autoSpaceDE w:val="0"/>
      <w:autoSpaceDN w:val="0"/>
      <w:adjustRightInd w:val="0"/>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4541A"/>
    <w:rPr>
      <w:rFonts w:cs="Times New Roman"/>
    </w:rPr>
  </w:style>
  <w:style w:type="table" w:styleId="TableGrid">
    <w:name w:val="Table Grid"/>
    <w:basedOn w:val="TableNormal"/>
    <w:uiPriority w:val="99"/>
    <w:rsid w:val="00F4541A"/>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5676B"/>
    <w:pPr>
      <w:spacing w:after="0" w:line="240" w:lineRule="auto"/>
    </w:pPr>
    <w:rPr>
      <w:rFonts w:asciiTheme="minorHAnsi" w:hAnsiTheme="minorHAnsi"/>
      <w:lang w:eastAsia="en-US"/>
    </w:rPr>
  </w:style>
  <w:style w:type="character" w:styleId="Hyperlink">
    <w:name w:val="Hyperlink"/>
    <w:basedOn w:val="DefaultParagraphFont"/>
    <w:uiPriority w:val="99"/>
    <w:rsid w:val="0045676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table" w:styleId="TableGrid">
    <w:name w:val="Table Grid"/>
    <w:basedOn w:val="TableNormal"/>
    <w:uiPriority w:val="99"/>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676B"/>
    <w:pPr>
      <w:spacing w:after="0" w:line="240" w:lineRule="auto"/>
    </w:pPr>
    <w:rPr>
      <w:rFonts w:asciiTheme="minorHAnsi" w:hAnsiTheme="minorHAnsi"/>
      <w:lang w:eastAsia="en-US"/>
    </w:rPr>
  </w:style>
  <w:style w:type="character" w:styleId="Hyperlink">
    <w:name w:val="Hyperlink"/>
    <w:basedOn w:val="DefaultParagraphFont"/>
    <w:uiPriority w:val="99"/>
    <w:rsid w:val="0045676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18382236">
      <w:marLeft w:val="0"/>
      <w:marRight w:val="0"/>
      <w:marTop w:val="0"/>
      <w:marBottom w:val="0"/>
      <w:divBdr>
        <w:top w:val="none" w:sz="0" w:space="0" w:color="auto"/>
        <w:left w:val="none" w:sz="0" w:space="0" w:color="auto"/>
        <w:bottom w:val="none" w:sz="0" w:space="0" w:color="auto"/>
        <w:right w:val="none" w:sz="0" w:space="0" w:color="auto"/>
      </w:divBdr>
    </w:div>
    <w:div w:id="2018382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407</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CIOS</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dc:creator>
  <cp:lastModifiedBy>davidj</cp:lastModifiedBy>
  <cp:revision>6</cp:revision>
  <cp:lastPrinted>2015-07-24T11:33:00Z</cp:lastPrinted>
  <dcterms:created xsi:type="dcterms:W3CDTF">2015-07-23T08:29:00Z</dcterms:created>
  <dcterms:modified xsi:type="dcterms:W3CDTF">2015-07-28T08:57:00Z</dcterms:modified>
</cp:coreProperties>
</file>