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P/16/032/FUL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9 June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14 April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5 May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000192000756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14 April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5 May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Geoff </w:t>
            </w:r>
            <w:proofErr w:type="spellStart"/>
            <w:r w:rsidRPr="00E9095A">
              <w:rPr>
                <w:rFonts w:cs="Arial"/>
                <w:b/>
                <w:bCs/>
                <w:color w:val="000000"/>
                <w:sz w:val="18"/>
                <w:szCs w:val="18"/>
                <w:lang w:eastAsia="en-GB"/>
              </w:rPr>
              <w:t>Dominey</w:t>
            </w:r>
            <w:proofErr w:type="spellEnd"/>
            <w:r w:rsidRPr="00E9095A">
              <w:rPr>
                <w:rFonts w:cs="Arial"/>
                <w:b/>
                <w:bCs/>
                <w:color w:val="000000"/>
                <w:sz w:val="18"/>
                <w:szCs w:val="18"/>
                <w:lang w:eastAsia="en-GB"/>
              </w:rPr>
              <w:t xml:space="preserve">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3 Harbour View Mansions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The </w:t>
            </w:r>
            <w:proofErr w:type="spellStart"/>
            <w:r w:rsidRPr="00E9095A">
              <w:rPr>
                <w:rFonts w:cs="Arial"/>
                <w:b/>
                <w:bCs/>
                <w:color w:val="000000"/>
                <w:sz w:val="18"/>
                <w:szCs w:val="18"/>
                <w:lang w:eastAsia="en-GB"/>
              </w:rPr>
              <w:t>Thorofare</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0LN</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Replacement of aluminium framed windows with white UPVC of the same style.</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to replacement </w:t>
      </w:r>
      <w:r w:rsidR="00EF0BF6" w:rsidRPr="00E9095A">
        <w:rPr>
          <w:rFonts w:cs="Arial"/>
          <w:color w:val="000000"/>
          <w:lang w:eastAsia="en-GB"/>
        </w:rPr>
        <w:t>aluminium</w:t>
      </w:r>
      <w:r w:rsidRPr="00E9095A">
        <w:rPr>
          <w:rFonts w:cs="Arial"/>
          <w:color w:val="000000"/>
          <w:lang w:eastAsia="en-GB"/>
        </w:rPr>
        <w:t xml:space="preserve"> framed windows with white </w:t>
      </w:r>
      <w:proofErr w:type="spellStart"/>
      <w:r w:rsidRPr="00E9095A">
        <w:rPr>
          <w:rFonts w:cs="Arial"/>
          <w:color w:val="000000"/>
          <w:lang w:eastAsia="en-GB"/>
        </w:rPr>
        <w:t>upvc</w:t>
      </w:r>
      <w:proofErr w:type="spellEnd"/>
      <w:r w:rsidRPr="00E9095A">
        <w:rPr>
          <w:rFonts w:cs="Arial"/>
          <w:color w:val="000000"/>
          <w:lang w:eastAsia="en-GB"/>
        </w:rPr>
        <w:t xml:space="preserve"> windows of the same size and design.  The property is a</w:t>
      </w:r>
      <w:r w:rsidR="00EF0BF6">
        <w:rPr>
          <w:rFonts w:cs="Arial"/>
          <w:color w:val="000000"/>
          <w:lang w:eastAsia="en-GB"/>
        </w:rPr>
        <w:t xml:space="preserve"> first floor</w:t>
      </w:r>
      <w:r w:rsidRPr="00E9095A">
        <w:rPr>
          <w:rFonts w:cs="Arial"/>
          <w:color w:val="000000"/>
          <w:lang w:eastAsia="en-GB"/>
        </w:rPr>
        <w:t xml:space="preserve"> apartment with the </w:t>
      </w:r>
      <w:proofErr w:type="spellStart"/>
      <w:r w:rsidRPr="00E9095A">
        <w:rPr>
          <w:rFonts w:cs="Arial"/>
          <w:color w:val="000000"/>
          <w:lang w:eastAsia="en-GB"/>
        </w:rPr>
        <w:t>Harbourview</w:t>
      </w:r>
      <w:proofErr w:type="spellEnd"/>
      <w:r w:rsidRPr="00E9095A">
        <w:rPr>
          <w:rFonts w:cs="Arial"/>
          <w:color w:val="000000"/>
          <w:lang w:eastAsia="en-GB"/>
        </w:rPr>
        <w:t xml:space="preserve"> Mansions apartment block.  </w:t>
      </w:r>
      <w:proofErr w:type="gramStart"/>
      <w:r w:rsidRPr="00E9095A">
        <w:rPr>
          <w:rFonts w:cs="Arial"/>
          <w:color w:val="000000"/>
          <w:lang w:eastAsia="en-GB"/>
        </w:rPr>
        <w:t>Located on the</w:t>
      </w:r>
      <w:r w:rsidR="00EF0BF6">
        <w:rPr>
          <w:rFonts w:cs="Arial"/>
          <w:color w:val="000000"/>
          <w:lang w:eastAsia="en-GB"/>
        </w:rPr>
        <w:t xml:space="preserve"> north side of Hugh Town with an elevation directly facing </w:t>
      </w:r>
      <w:r w:rsidRPr="00E9095A">
        <w:rPr>
          <w:rFonts w:cs="Arial"/>
          <w:color w:val="000000"/>
          <w:lang w:eastAsia="en-GB"/>
        </w:rPr>
        <w:t>on to Town Beach and a rear backing on to Thoroughfare, in the centre of Hugh Town.</w:t>
      </w:r>
      <w:proofErr w:type="gramEnd"/>
      <w:r w:rsidRPr="00E9095A">
        <w:rPr>
          <w:rFonts w:cs="Arial"/>
          <w:color w:val="000000"/>
          <w:lang w:eastAsia="en-GB"/>
        </w:rPr>
        <w:t xml:space="preserve">  The windows to be replace</w:t>
      </w:r>
      <w:r w:rsidR="00EF0BF6">
        <w:rPr>
          <w:rFonts w:cs="Arial"/>
          <w:color w:val="000000"/>
          <w:lang w:eastAsia="en-GB"/>
        </w:rPr>
        <w:t>d</w:t>
      </w:r>
      <w:r w:rsidRPr="00E9095A">
        <w:rPr>
          <w:rFonts w:cs="Arial"/>
          <w:color w:val="000000"/>
          <w:lang w:eastAsia="en-GB"/>
        </w:rPr>
        <w:t xml:space="preserve"> are x2 on the first fl</w:t>
      </w:r>
      <w:r w:rsidR="00EF0BF6">
        <w:rPr>
          <w:rFonts w:cs="Arial"/>
          <w:color w:val="000000"/>
          <w:lang w:eastAsia="en-GB"/>
        </w:rPr>
        <w:t>oor facing on to the beach and x</w:t>
      </w:r>
      <w:r w:rsidRPr="00E9095A">
        <w:rPr>
          <w:rFonts w:cs="Arial"/>
          <w:color w:val="000000"/>
          <w:lang w:eastAsia="en-GB"/>
        </w:rPr>
        <w:t xml:space="preserve">2 on the first floor facing on to the </w:t>
      </w:r>
      <w:r w:rsidR="00EF0BF6" w:rsidRPr="00E9095A">
        <w:rPr>
          <w:rFonts w:cs="Arial"/>
          <w:color w:val="000000"/>
          <w:lang w:eastAsia="en-GB"/>
        </w:rPr>
        <w:t>Thoroughfare</w:t>
      </w:r>
      <w:r w:rsidRPr="00E9095A">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 xml:space="preserve">Neighbouring properties have been written to directly and a site notice has been placed in a public location in the vicinity of the site for a period of 21 days. No representations have been </w:t>
      </w:r>
      <w:r w:rsidR="00EF0BF6" w:rsidRPr="00E9095A">
        <w:rPr>
          <w:rFonts w:cs="Arial"/>
          <w:color w:val="000000"/>
          <w:lang w:eastAsia="en-GB"/>
        </w:rPr>
        <w:t>received</w:t>
      </w:r>
      <w:r w:rsidRPr="00E9095A">
        <w:rPr>
          <w:rFonts w:cs="Arial"/>
          <w:color w:val="000000"/>
          <w:lang w:eastAsia="en-GB"/>
        </w:rPr>
        <w:t xml:space="preserve"> in relation to the proposed replacement windows.   The Chairman and Vice-Chairman of </w:t>
      </w:r>
      <w:r w:rsidR="00EF0BF6" w:rsidRPr="00E9095A">
        <w:rPr>
          <w:rFonts w:cs="Arial"/>
          <w:color w:val="000000"/>
          <w:lang w:eastAsia="en-GB"/>
        </w:rPr>
        <w:t>Planning</w:t>
      </w:r>
      <w:r w:rsidRPr="00E9095A">
        <w:rPr>
          <w:rFonts w:cs="Arial"/>
          <w:color w:val="000000"/>
          <w:lang w:eastAsia="en-GB"/>
        </w:rPr>
        <w:t xml:space="preserve"> Committee have discussed this application, as an application identified to be determined under Delegated Authority.</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EF0BF6" w:rsidRDefault="00EF0BF6"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lastRenderedPageBreak/>
        <w:t>N</w:t>
      </w:r>
      <w:r w:rsidR="00EF0BF6">
        <w:rPr>
          <w:rFonts w:cs="Arial"/>
          <w:color w:val="000000"/>
          <w:lang w:eastAsia="en-GB"/>
        </w:rPr>
        <w:t>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EF0BF6" w:rsidP="00EF0BF6">
      <w:pPr>
        <w:autoSpaceDE w:val="0"/>
        <w:autoSpaceDN w:val="0"/>
        <w:spacing w:after="0" w:line="240" w:lineRule="auto"/>
        <w:ind w:left="3960" w:hanging="3960"/>
        <w:jc w:val="both"/>
        <w:rPr>
          <w:rFonts w:cs="Arial"/>
          <w:color w:val="000000"/>
          <w:lang w:eastAsia="en-GB"/>
        </w:rPr>
      </w:pPr>
      <w:r>
        <w:rPr>
          <w:rFonts w:cs="Arial"/>
          <w:color w:val="000000"/>
          <w:lang w:eastAsia="en-GB"/>
        </w:rPr>
        <w:t>AONB, Conservation Area, Heritage Coast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2007 Isles of Scilly Design Guide SPD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main consideration for this application is whether the change in materials but of the same size and design will have any detrimental impact upon the wider character of the area.  It is also a material consideration to ensure the proposed development does not give rise to any harm to the amenity of adjacent residential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Located in the built-up area of Hugh Town, where this is a high proportion of similar properties, particularly within </w:t>
      </w:r>
      <w:proofErr w:type="spellStart"/>
      <w:r w:rsidRPr="00E9095A">
        <w:rPr>
          <w:rFonts w:cs="Arial"/>
          <w:color w:val="000000"/>
          <w:lang w:eastAsia="en-GB"/>
        </w:rPr>
        <w:t>H</w:t>
      </w:r>
      <w:bookmarkStart w:id="0" w:name="_GoBack"/>
      <w:bookmarkEnd w:id="0"/>
      <w:r w:rsidRPr="00E9095A">
        <w:rPr>
          <w:rFonts w:cs="Arial"/>
          <w:color w:val="000000"/>
          <w:lang w:eastAsia="en-GB"/>
        </w:rPr>
        <w:t>arbourview</w:t>
      </w:r>
      <w:proofErr w:type="spellEnd"/>
      <w:r w:rsidRPr="00E9095A">
        <w:rPr>
          <w:rFonts w:cs="Arial"/>
          <w:color w:val="000000"/>
          <w:lang w:eastAsia="en-GB"/>
        </w:rPr>
        <w:t xml:space="preserve"> Mansions, it is considered that the change in materials, which will match most of the other apartments, will be seen very much within the context of existing residential properties, where there is a variety of window designs and materials.  Windows are not all uniform in this area and many have been changed over the years.  The change of materials, in this case is not considered to give rise to any harm to the scenic beauty of the wider AONB and the proposal will preserver the existing character of the Conservation Area on this part of St Mary's.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proposal, outside the general installation of windows, will not have any long-term detrimental impact upon existing neighbouring properties and there will be no increase in overlooking of any neighbouring property.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the application is acceptable.</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Default="00FB105E" w:rsidP="00FB105E">
      <w:pPr>
        <w:autoSpaceDE w:val="0"/>
        <w:autoSpaceDN w:val="0"/>
        <w:spacing w:after="0" w:line="240" w:lineRule="auto"/>
        <w:ind w:firstLine="49"/>
        <w:rPr>
          <w:rFonts w:cs="Arial"/>
          <w:color w:val="000000"/>
          <w:lang w:eastAsia="en-GB"/>
        </w:rPr>
      </w:pPr>
    </w:p>
    <w:p w:rsidR="00EF0BF6" w:rsidRPr="00E9095A" w:rsidRDefault="00EF0BF6" w:rsidP="00FB105E">
      <w:pPr>
        <w:autoSpaceDE w:val="0"/>
        <w:autoSpaceDN w:val="0"/>
        <w:spacing w:after="0" w:line="240" w:lineRule="auto"/>
        <w:ind w:firstLine="49"/>
        <w:rPr>
          <w:rFonts w:cs="Arial"/>
          <w:color w:val="000000"/>
          <w:lang w:eastAsia="en-GB"/>
        </w:rPr>
      </w:pPr>
      <w:r>
        <w:rPr>
          <w:rFonts w:cs="Arial"/>
          <w:color w:val="000000"/>
          <w:lang w:eastAsia="en-GB"/>
        </w:rPr>
        <w:t>Conditionally Approve</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r w:rsidRPr="00E9095A">
        <w:rPr>
          <w:rFonts w:cs="Arial"/>
          <w:color w:val="000000"/>
          <w:lang w:eastAsia="en-GB"/>
        </w:rPr>
        <w:t>•</w:t>
      </w:r>
      <w:r w:rsidRPr="00E9095A">
        <w:rPr>
          <w:rFonts w:cs="Arial"/>
          <w:color w:val="000000"/>
          <w:lang w:eastAsia="en-GB"/>
        </w:rPr>
        <w:tab/>
        <w:t>In dealing with this application, the Council of the Isles of Scilly has actively sought to work with the applicants in a positive and proactive manner, in accordance with paragraphs 186 and 187 of the NPPF.</w:t>
      </w:r>
    </w:p>
    <w:p w:rsidR="00FB105E" w:rsidRPr="00E9095A" w:rsidRDefault="00FB105E" w:rsidP="00FB105E">
      <w:pPr>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EF0BF6">
      <w:pPr>
        <w:pStyle w:val="NoSpacing"/>
        <w:rPr>
          <w:rFonts w:ascii="Arial" w:hAnsi="Arial" w:cs="Arial"/>
          <w:sz w:val="24"/>
        </w:rPr>
      </w:pPr>
    </w:p>
    <w:sectPr w:rsidR="00313516" w:rsidRPr="0068073B"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E1" w:rsidRDefault="002953E1" w:rsidP="0080677F">
      <w:pPr>
        <w:spacing w:after="0" w:line="240" w:lineRule="auto"/>
      </w:pPr>
      <w:r>
        <w:separator/>
      </w:r>
    </w:p>
  </w:endnote>
  <w:endnote w:type="continuationSeparator" w:id="0">
    <w:p w:rsidR="002953E1" w:rsidRDefault="002953E1"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E1" w:rsidRDefault="002953E1" w:rsidP="0080677F">
      <w:pPr>
        <w:spacing w:after="0" w:line="240" w:lineRule="auto"/>
      </w:pPr>
      <w:r>
        <w:separator/>
      </w:r>
    </w:p>
  </w:footnote>
  <w:footnote w:type="continuationSeparator" w:id="0">
    <w:p w:rsidR="002953E1" w:rsidRDefault="002953E1"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EF0BF6">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2953E1"/>
    <w:rsid w:val="003103EC"/>
    <w:rsid w:val="00313516"/>
    <w:rsid w:val="00331831"/>
    <w:rsid w:val="00360B0A"/>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EF0BF6"/>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8557">
      <w:marLeft w:val="0"/>
      <w:marRight w:val="0"/>
      <w:marTop w:val="0"/>
      <w:marBottom w:val="0"/>
      <w:divBdr>
        <w:top w:val="none" w:sz="0" w:space="0" w:color="auto"/>
        <w:left w:val="none" w:sz="0" w:space="0" w:color="auto"/>
        <w:bottom w:val="none" w:sz="0" w:space="0" w:color="auto"/>
        <w:right w:val="none" w:sz="0" w:space="0" w:color="auto"/>
      </w:divBdr>
    </w:div>
    <w:div w:id="220218558">
      <w:marLeft w:val="0"/>
      <w:marRight w:val="0"/>
      <w:marTop w:val="0"/>
      <w:marBottom w:val="0"/>
      <w:divBdr>
        <w:top w:val="none" w:sz="0" w:space="0" w:color="auto"/>
        <w:left w:val="none" w:sz="0" w:space="0" w:color="auto"/>
        <w:bottom w:val="none" w:sz="0" w:space="0" w:color="auto"/>
        <w:right w:val="none" w:sz="0" w:space="0" w:color="auto"/>
      </w:divBdr>
    </w:div>
    <w:div w:id="220218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A62B-A89B-4422-829C-39D0E0A9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4</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2</cp:revision>
  <cp:lastPrinted>2012-02-10T14:17:00Z</cp:lastPrinted>
  <dcterms:created xsi:type="dcterms:W3CDTF">2016-06-02T14:14:00Z</dcterms:created>
  <dcterms:modified xsi:type="dcterms:W3CDTF">2016-06-02T14:14:00Z</dcterms:modified>
</cp:coreProperties>
</file>