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56" w:rsidRDefault="00FF2456" w:rsidP="00BB43F3"/>
    <w:p w:rsidR="00906D0D" w:rsidRDefault="00906D0D">
      <w:pPr>
        <w:widowControl w:val="0"/>
        <w:tabs>
          <w:tab w:val="left" w:pos="6000"/>
          <w:tab w:val="left" w:pos="9250"/>
        </w:tabs>
        <w:autoSpaceDE w:val="0"/>
        <w:autoSpaceDN w:val="0"/>
        <w:adjustRightInd w:val="0"/>
        <w:rPr>
          <w:rFonts w:cs="Arial"/>
          <w:color w:val="000000"/>
          <w:lang w:val="en-US"/>
        </w:rPr>
      </w:pPr>
      <w:bookmarkStart w:id="0" w:name="rtf_text"/>
      <w:bookmarkEnd w:id="0"/>
      <w:r>
        <w:rPr>
          <w:rFonts w:cs="Arial"/>
          <w:color w:val="000000"/>
          <w:lang w:val="en-US"/>
        </w:rPr>
        <w:t>Ms Lisa Walton</w:t>
      </w:r>
      <w:r>
        <w:rPr>
          <w:rFonts w:cs="Arial"/>
          <w:color w:val="000000"/>
          <w:lang w:val="en-US"/>
        </w:rPr>
        <w:tab/>
        <w:t>Direct Dial: 0117 975 0725</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Council of the Isles of Scilly</w:t>
      </w:r>
      <w:r>
        <w:rPr>
          <w:rFonts w:cs="Arial"/>
          <w:color w:val="000000"/>
          <w:lang w:val="en-US"/>
        </w:rPr>
        <w:tab/>
        <w:t xml:space="preserve"> </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Town Hall</w:t>
      </w:r>
      <w:r>
        <w:rPr>
          <w:rFonts w:cs="Arial"/>
          <w:color w:val="000000"/>
          <w:lang w:val="en-US"/>
        </w:rPr>
        <w:tab/>
        <w:t>Our ref: P00528492</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The Parade</w:t>
      </w:r>
      <w:r>
        <w:rPr>
          <w:rFonts w:cs="Arial"/>
          <w:color w:val="000000"/>
          <w:lang w:val="en-US"/>
        </w:rPr>
        <w:tab/>
        <w:t xml:space="preserve"> </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St Mary's</w:t>
      </w:r>
      <w:r>
        <w:rPr>
          <w:rFonts w:cs="Arial"/>
          <w:color w:val="000000"/>
          <w:lang w:val="en-US"/>
        </w:rPr>
        <w:tab/>
      </w:r>
      <w:bookmarkStart w:id="1" w:name="_GoBack"/>
      <w:bookmarkEnd w:id="1"/>
      <w:r>
        <w:rPr>
          <w:rFonts w:cs="Arial"/>
          <w:color w:val="000000"/>
          <w:lang w:val="en-US"/>
        </w:rPr>
        <w:t xml:space="preserve"> </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Isles of Scilly</w:t>
      </w:r>
      <w:r>
        <w:rPr>
          <w:rFonts w:cs="Arial"/>
          <w:color w:val="000000"/>
          <w:lang w:val="en-US"/>
        </w:rPr>
        <w:tab/>
        <w:t xml:space="preserve"> </w:t>
      </w:r>
      <w:r>
        <w:rPr>
          <w:rFonts w:cs="Arial"/>
          <w:color w:val="000000"/>
          <w:lang w:val="en-US"/>
        </w:rPr>
        <w:tab/>
      </w:r>
      <w:r>
        <w:rPr>
          <w:rFonts w:cs="Arial"/>
          <w:color w:val="000000"/>
          <w:lang w:val="en-US"/>
        </w:rPr>
        <w:tab/>
      </w:r>
    </w:p>
    <w:p w:rsidR="00906D0D" w:rsidRDefault="00906D0D">
      <w:pPr>
        <w:widowControl w:val="0"/>
        <w:tabs>
          <w:tab w:val="left" w:pos="6000"/>
          <w:tab w:val="left" w:pos="9250"/>
        </w:tabs>
        <w:autoSpaceDE w:val="0"/>
        <w:autoSpaceDN w:val="0"/>
        <w:adjustRightInd w:val="0"/>
        <w:rPr>
          <w:rFonts w:cs="Arial"/>
          <w:color w:val="000000"/>
          <w:lang w:val="en-US"/>
        </w:rPr>
      </w:pPr>
      <w:r>
        <w:rPr>
          <w:rFonts w:cs="Arial"/>
          <w:color w:val="000000"/>
          <w:lang w:val="en-US"/>
        </w:rPr>
        <w:t>TR21 0LW</w:t>
      </w:r>
      <w:r>
        <w:rPr>
          <w:rFonts w:cs="Arial"/>
          <w:color w:val="000000"/>
          <w:lang w:val="en-US"/>
        </w:rPr>
        <w:tab/>
        <w:t>28 September 2016</w:t>
      </w:r>
      <w:r>
        <w:rPr>
          <w:rFonts w:cs="Arial"/>
          <w:color w:val="000000"/>
          <w:lang w:val="en-US"/>
        </w:rPr>
        <w:tab/>
      </w:r>
      <w:r>
        <w:rPr>
          <w:rFonts w:cs="Arial"/>
          <w:color w:val="000000"/>
          <w:lang w:val="en-US"/>
        </w:rPr>
        <w:tab/>
      </w:r>
    </w:p>
    <w:p w:rsidR="00906D0D" w:rsidRDefault="00906D0D">
      <w:pPr>
        <w:widowControl w:val="0"/>
        <w:autoSpaceDE w:val="0"/>
        <w:autoSpaceDN w:val="0"/>
        <w:adjustRightInd w:val="0"/>
        <w:rPr>
          <w:rFonts w:cs="Arial"/>
          <w:color w:val="000000"/>
          <w:lang w:val="en-US"/>
        </w:rPr>
      </w:pPr>
      <w:r>
        <w:rPr>
          <w:rFonts w:cs="Arial"/>
          <w:color w:val="000000"/>
          <w:lang w:val="en-US"/>
        </w:rPr>
        <w:tab/>
        <w:t xml:space="preserve"> </w:t>
      </w:r>
      <w:r>
        <w:rPr>
          <w:rFonts w:cs="Arial"/>
          <w:color w:val="000000"/>
          <w:lang w:val="en-US"/>
        </w:rPr>
        <w:tab/>
      </w:r>
      <w:r>
        <w:rPr>
          <w:rFonts w:cs="Arial"/>
          <w:color w:val="000000"/>
          <w:lang w:val="en-US"/>
        </w:rPr>
        <w:tab/>
      </w:r>
    </w:p>
    <w:p w:rsidR="00906D0D" w:rsidRDefault="00906D0D">
      <w:pPr>
        <w:widowControl w:val="0"/>
        <w:autoSpaceDE w:val="0"/>
        <w:autoSpaceDN w:val="0"/>
        <w:adjustRightInd w:val="0"/>
        <w:rPr>
          <w:rFonts w:cs="Arial"/>
          <w:color w:val="000000"/>
          <w:lang w:val="en-US"/>
        </w:rPr>
      </w:pPr>
      <w:r>
        <w:rPr>
          <w:rFonts w:cs="Arial"/>
          <w:color w:val="000000"/>
          <w:lang w:val="en-US"/>
        </w:rPr>
        <w:t xml:space="preserve"> </w:t>
      </w:r>
    </w:p>
    <w:p w:rsidR="00906D0D" w:rsidRDefault="00906D0D">
      <w:pPr>
        <w:widowControl w:val="0"/>
        <w:tabs>
          <w:tab w:val="left" w:pos="5774"/>
          <w:tab w:val="left" w:pos="7056"/>
        </w:tabs>
        <w:autoSpaceDE w:val="0"/>
        <w:autoSpaceDN w:val="0"/>
        <w:adjustRightInd w:val="0"/>
        <w:rPr>
          <w:rFonts w:cs="Arial"/>
          <w:color w:val="000000"/>
        </w:rPr>
      </w:pPr>
      <w:r>
        <w:rPr>
          <w:rFonts w:cs="Arial"/>
          <w:color w:val="000000"/>
        </w:rPr>
        <w:t>Dear Ms Walton</w:t>
      </w:r>
    </w:p>
    <w:p w:rsidR="00906D0D" w:rsidRDefault="00906D0D">
      <w:pPr>
        <w:widowControl w:val="0"/>
        <w:autoSpaceDE w:val="0"/>
        <w:autoSpaceDN w:val="0"/>
        <w:adjustRightInd w:val="0"/>
        <w:rPr>
          <w:rFonts w:cs="Arial"/>
          <w:b/>
          <w:bCs/>
          <w:color w:val="000000"/>
        </w:rPr>
      </w:pPr>
      <w:r>
        <w:rPr>
          <w:rFonts w:cs="Arial"/>
          <w:b/>
          <w:bCs/>
          <w:color w:val="000000"/>
        </w:rPr>
        <w:t xml:space="preserve"> </w:t>
      </w:r>
    </w:p>
    <w:p w:rsidR="00906D0D" w:rsidRDefault="00906D0D">
      <w:pPr>
        <w:widowControl w:val="0"/>
        <w:autoSpaceDE w:val="0"/>
        <w:autoSpaceDN w:val="0"/>
        <w:adjustRightInd w:val="0"/>
        <w:rPr>
          <w:rFonts w:cs="Arial"/>
          <w:b/>
          <w:bCs/>
          <w:color w:val="000000"/>
        </w:rPr>
      </w:pPr>
      <w:r>
        <w:rPr>
          <w:rFonts w:cs="Arial"/>
          <w:b/>
          <w:bCs/>
          <w:color w:val="000000"/>
        </w:rPr>
        <w:t xml:space="preserve">Arrangements for Handling Heritage Applications Direction 2015 &amp; </w:t>
      </w:r>
    </w:p>
    <w:p w:rsidR="00906D0D" w:rsidRDefault="00906D0D">
      <w:pPr>
        <w:widowControl w:val="0"/>
        <w:autoSpaceDE w:val="0"/>
        <w:autoSpaceDN w:val="0"/>
        <w:adjustRightInd w:val="0"/>
        <w:rPr>
          <w:rFonts w:cs="Arial"/>
          <w:b/>
          <w:bCs/>
          <w:color w:val="000000"/>
        </w:rPr>
      </w:pPr>
      <w:r>
        <w:rPr>
          <w:rFonts w:cs="Arial"/>
          <w:b/>
          <w:bCs/>
          <w:color w:val="000000"/>
        </w:rPr>
        <w:t>T&amp;CP (Development Management Procedure) (England) Order 2015</w:t>
      </w:r>
    </w:p>
    <w:p w:rsidR="00906D0D" w:rsidRDefault="00906D0D">
      <w:pPr>
        <w:widowControl w:val="0"/>
        <w:tabs>
          <w:tab w:val="left" w:pos="5774"/>
          <w:tab w:val="left" w:pos="7056"/>
        </w:tabs>
        <w:autoSpaceDE w:val="0"/>
        <w:autoSpaceDN w:val="0"/>
        <w:adjustRightInd w:val="0"/>
        <w:rPr>
          <w:rFonts w:cs="Arial"/>
          <w:b/>
          <w:bCs/>
          <w:color w:val="000000"/>
        </w:rPr>
      </w:pPr>
      <w:r>
        <w:rPr>
          <w:rFonts w:cs="Arial"/>
          <w:b/>
          <w:bCs/>
          <w:color w:val="000000"/>
        </w:rPr>
        <w:t>LAND ADJ TO BOAT SHED, PALACE ROW, NEW GRIMSBY, TRESCO, ISLES OF SCILLY</w:t>
      </w:r>
    </w:p>
    <w:p w:rsidR="00906D0D" w:rsidRDefault="00906D0D">
      <w:pPr>
        <w:widowControl w:val="0"/>
        <w:tabs>
          <w:tab w:val="left" w:pos="3600"/>
          <w:tab w:val="left" w:pos="5702"/>
          <w:tab w:val="left" w:pos="7056"/>
        </w:tabs>
        <w:autoSpaceDE w:val="0"/>
        <w:autoSpaceDN w:val="0"/>
        <w:adjustRightInd w:val="0"/>
        <w:rPr>
          <w:rFonts w:cs="Arial"/>
          <w:b/>
          <w:bCs/>
          <w:color w:val="000000"/>
        </w:rPr>
      </w:pPr>
      <w:r>
        <w:rPr>
          <w:rFonts w:cs="Arial"/>
          <w:b/>
          <w:bCs/>
          <w:color w:val="000000"/>
        </w:rPr>
        <w:t>Application No P/16/097/FUL</w:t>
      </w:r>
    </w:p>
    <w:p w:rsidR="00906D0D" w:rsidRDefault="00906D0D">
      <w:pPr>
        <w:widowControl w:val="0"/>
        <w:autoSpaceDE w:val="0"/>
        <w:autoSpaceDN w:val="0"/>
        <w:adjustRightInd w:val="0"/>
        <w:rPr>
          <w:rFonts w:cs="Arial"/>
          <w:color w:val="000000"/>
        </w:rPr>
      </w:pPr>
    </w:p>
    <w:p w:rsidR="00906D0D" w:rsidRDefault="00906D0D">
      <w:pPr>
        <w:widowControl w:val="0"/>
        <w:autoSpaceDE w:val="0"/>
        <w:autoSpaceDN w:val="0"/>
        <w:adjustRightInd w:val="0"/>
        <w:rPr>
          <w:rFonts w:cs="Arial"/>
          <w:color w:val="000000"/>
        </w:rPr>
      </w:pPr>
      <w:r>
        <w:rPr>
          <w:rFonts w:cs="Arial"/>
          <w:color w:val="000000"/>
        </w:rPr>
        <w:t>Thank you for your letter of 22 September 2016 notifying Historic England of the scheme for planning permission relating to the above site. Our specialist staff have considered the information received and we do not wish to offer any comments on this occasion.</w:t>
      </w:r>
    </w:p>
    <w:p w:rsidR="00906D0D" w:rsidRDefault="00906D0D">
      <w:pPr>
        <w:widowControl w:val="0"/>
        <w:autoSpaceDE w:val="0"/>
        <w:autoSpaceDN w:val="0"/>
        <w:adjustRightInd w:val="0"/>
        <w:rPr>
          <w:rFonts w:cs="Arial"/>
          <w:color w:val="000000"/>
        </w:rPr>
      </w:pPr>
      <w:r>
        <w:rPr>
          <w:rFonts w:cs="Arial"/>
          <w:color w:val="000000"/>
        </w:rPr>
        <w:t xml:space="preserve"> </w:t>
      </w:r>
    </w:p>
    <w:p w:rsidR="00906D0D" w:rsidRDefault="00906D0D">
      <w:pPr>
        <w:widowControl w:val="0"/>
        <w:autoSpaceDE w:val="0"/>
        <w:autoSpaceDN w:val="0"/>
        <w:adjustRightInd w:val="0"/>
        <w:rPr>
          <w:rFonts w:cs="Arial"/>
          <w:color w:val="000000"/>
        </w:rPr>
      </w:pPr>
      <w:r>
        <w:rPr>
          <w:rFonts w:cs="Arial"/>
          <w:b/>
          <w:bCs/>
          <w:color w:val="000000"/>
        </w:rPr>
        <w:t xml:space="preserve">Recommendation </w:t>
      </w:r>
    </w:p>
    <w:p w:rsidR="00906D0D" w:rsidRDefault="00906D0D">
      <w:pPr>
        <w:widowControl w:val="0"/>
        <w:autoSpaceDE w:val="0"/>
        <w:autoSpaceDN w:val="0"/>
        <w:adjustRightInd w:val="0"/>
        <w:rPr>
          <w:rFonts w:cs="Arial"/>
          <w:color w:val="000000"/>
        </w:rPr>
      </w:pPr>
    </w:p>
    <w:p w:rsidR="00906D0D" w:rsidRDefault="00906D0D">
      <w:pPr>
        <w:widowControl w:val="0"/>
        <w:autoSpaceDE w:val="0"/>
        <w:autoSpaceDN w:val="0"/>
        <w:adjustRightInd w:val="0"/>
        <w:rPr>
          <w:rFonts w:cs="Arial"/>
          <w:b/>
          <w:bCs/>
          <w:color w:val="000000"/>
        </w:rPr>
      </w:pPr>
      <w:r>
        <w:rPr>
          <w:rFonts w:cs="Arial"/>
          <w:b/>
          <w:bCs/>
          <w:color w:val="000000"/>
        </w:rPr>
        <w:t xml:space="preserve">The application(s) should be determined in accordance with national and local policy guidance, and on the basis of your specialist conservation advice. </w:t>
      </w:r>
    </w:p>
    <w:p w:rsidR="00906D0D" w:rsidRDefault="00906D0D">
      <w:pPr>
        <w:widowControl w:val="0"/>
        <w:autoSpaceDE w:val="0"/>
        <w:autoSpaceDN w:val="0"/>
        <w:adjustRightInd w:val="0"/>
        <w:rPr>
          <w:rFonts w:cs="Arial"/>
          <w:color w:val="000000"/>
        </w:rPr>
      </w:pPr>
      <w:r>
        <w:rPr>
          <w:rFonts w:cs="Arial"/>
          <w:color w:val="000000"/>
        </w:rPr>
        <w:t xml:space="preserve"> </w:t>
      </w:r>
    </w:p>
    <w:p w:rsidR="00906D0D" w:rsidRDefault="00906D0D">
      <w:pPr>
        <w:widowControl w:val="0"/>
        <w:autoSpaceDE w:val="0"/>
        <w:autoSpaceDN w:val="0"/>
        <w:adjustRightInd w:val="0"/>
        <w:rPr>
          <w:rFonts w:cs="Arial"/>
          <w:color w:val="000000"/>
        </w:rPr>
      </w:pPr>
      <w:r>
        <w:rPr>
          <w:rFonts w:cs="Arial"/>
          <w:color w:val="000000"/>
        </w:rPr>
        <w:t>It is not necessary for us to be consulted again on this application. However, if you would like further advice, please contact us to explain your request. We can then let you know if we are able to help further and agree a timetable with you.</w:t>
      </w:r>
    </w:p>
    <w:p w:rsidR="00906D0D" w:rsidRDefault="00906D0D">
      <w:pPr>
        <w:keepNext/>
        <w:keepLines/>
        <w:widowControl w:val="0"/>
        <w:tabs>
          <w:tab w:val="left" w:pos="3600"/>
          <w:tab w:val="left" w:pos="5774"/>
          <w:tab w:val="left" w:pos="7056"/>
        </w:tabs>
        <w:autoSpaceDE w:val="0"/>
        <w:autoSpaceDN w:val="0"/>
        <w:adjustRightInd w:val="0"/>
        <w:rPr>
          <w:rFonts w:cs="Arial"/>
          <w:color w:val="000000"/>
        </w:rPr>
      </w:pPr>
    </w:p>
    <w:p w:rsidR="00906D0D" w:rsidRDefault="00906D0D">
      <w:pPr>
        <w:keepNext/>
        <w:keepLines/>
        <w:widowControl w:val="0"/>
        <w:tabs>
          <w:tab w:val="left" w:pos="3600"/>
          <w:tab w:val="left" w:pos="5774"/>
          <w:tab w:val="left" w:pos="7056"/>
        </w:tabs>
        <w:autoSpaceDE w:val="0"/>
        <w:autoSpaceDN w:val="0"/>
        <w:adjustRightInd w:val="0"/>
        <w:rPr>
          <w:rFonts w:cs="Arial"/>
          <w:color w:val="000000"/>
        </w:rPr>
      </w:pPr>
      <w:r>
        <w:rPr>
          <w:rFonts w:cs="Arial"/>
          <w:color w:val="000000"/>
        </w:rPr>
        <w:t>Yours sincerely</w:t>
      </w:r>
    </w:p>
    <w:p w:rsidR="00906D0D" w:rsidRDefault="00EB2C35">
      <w:pPr>
        <w:keepNext/>
        <w:keepLines/>
        <w:widowControl w:val="0"/>
        <w:tabs>
          <w:tab w:val="left" w:pos="3600"/>
          <w:tab w:val="left" w:pos="5774"/>
          <w:tab w:val="left" w:pos="7056"/>
        </w:tabs>
        <w:autoSpaceDE w:val="0"/>
        <w:autoSpaceDN w:val="0"/>
        <w:adjustRightInd w:val="0"/>
        <w:rPr>
          <w:rFonts w:cs="Arial"/>
          <w:color w:val="000000"/>
        </w:rPr>
      </w:pPr>
      <w:r>
        <w:rPr>
          <w:rFonts w:ascii="Microsoft Sans Serif" w:hAnsi="Microsoft Sans Serif" w:cs="Microsoft Sans Serif"/>
          <w:noProof/>
          <w:color w:val="000000"/>
          <w:sz w:val="17"/>
          <w:szCs w:val="17"/>
        </w:rPr>
        <w:drawing>
          <wp:inline distT="0" distB="0" distL="0" distR="0">
            <wp:extent cx="149352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495300"/>
                    </a:xfrm>
                    <a:prstGeom prst="rect">
                      <a:avLst/>
                    </a:prstGeom>
                    <a:noFill/>
                    <a:ln>
                      <a:noFill/>
                    </a:ln>
                  </pic:spPr>
                </pic:pic>
              </a:graphicData>
            </a:graphic>
          </wp:inline>
        </w:drawing>
      </w:r>
      <w:r w:rsidR="00906D0D">
        <w:rPr>
          <w:rFonts w:cs="Arial"/>
          <w:color w:val="000000"/>
        </w:rPr>
        <w:t xml:space="preserve"> </w:t>
      </w:r>
    </w:p>
    <w:p w:rsidR="00906D0D" w:rsidRDefault="00906D0D">
      <w:pPr>
        <w:keepNext/>
        <w:keepLines/>
        <w:widowControl w:val="0"/>
        <w:tabs>
          <w:tab w:val="left" w:pos="3600"/>
          <w:tab w:val="left" w:pos="5774"/>
          <w:tab w:val="left" w:pos="7056"/>
        </w:tabs>
        <w:autoSpaceDE w:val="0"/>
        <w:autoSpaceDN w:val="0"/>
        <w:adjustRightInd w:val="0"/>
        <w:rPr>
          <w:rFonts w:cs="Arial"/>
          <w:color w:val="000000"/>
        </w:rPr>
      </w:pPr>
      <w:r>
        <w:rPr>
          <w:rFonts w:cs="Arial"/>
          <w:b/>
          <w:bCs/>
          <w:color w:val="000000"/>
        </w:rPr>
        <w:t>Stephen Guy</w:t>
      </w:r>
    </w:p>
    <w:p w:rsidR="00906D0D" w:rsidRDefault="00906D0D">
      <w:pPr>
        <w:keepNext/>
        <w:keepLines/>
        <w:widowControl w:val="0"/>
        <w:tabs>
          <w:tab w:val="left" w:pos="3600"/>
          <w:tab w:val="left" w:pos="5774"/>
          <w:tab w:val="left" w:pos="7056"/>
        </w:tabs>
        <w:autoSpaceDE w:val="0"/>
        <w:autoSpaceDN w:val="0"/>
        <w:adjustRightInd w:val="0"/>
        <w:rPr>
          <w:rFonts w:cs="Arial"/>
          <w:color w:val="000000"/>
        </w:rPr>
      </w:pPr>
      <w:r>
        <w:rPr>
          <w:rFonts w:cs="Arial"/>
          <w:color w:val="000000"/>
        </w:rPr>
        <w:t>Inspector of Historic Buildings and Areas</w:t>
      </w:r>
    </w:p>
    <w:p w:rsidR="00906D0D" w:rsidRDefault="00906D0D">
      <w:pPr>
        <w:keepNext/>
        <w:keepLines/>
        <w:widowControl w:val="0"/>
        <w:autoSpaceDE w:val="0"/>
        <w:autoSpaceDN w:val="0"/>
        <w:adjustRightInd w:val="0"/>
        <w:rPr>
          <w:rFonts w:cs="Arial"/>
          <w:lang w:val="en-US"/>
        </w:rPr>
      </w:pPr>
      <w:r>
        <w:rPr>
          <w:rFonts w:cs="Arial"/>
          <w:color w:val="000000"/>
          <w:lang w:val="en-US"/>
        </w:rPr>
        <w:t>E-mail: stephen.guy@historicengland.org.uk</w:t>
      </w:r>
    </w:p>
    <w:p w:rsidR="00E54C21" w:rsidRPr="00BB43F3" w:rsidRDefault="00E54C21" w:rsidP="00BB43F3"/>
    <w:sectPr w:rsidR="00E54C21" w:rsidRPr="00BB43F3" w:rsidSect="00517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D0D" w:rsidRDefault="00906D0D">
      <w:r>
        <w:separator/>
      </w:r>
    </w:p>
  </w:endnote>
  <w:endnote w:type="continuationSeparator" w:id="0">
    <w:p w:rsidR="00906D0D" w:rsidRDefault="0090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ource Sans Pro Light">
    <w:altName w:val="Aria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EB2C35" w:rsidP="00B722B7">
          <w:pPr>
            <w:pStyle w:val="Footer"/>
            <w:jc w:val="center"/>
          </w:pPr>
          <w:r>
            <w:rPr>
              <w:rFonts w:ascii="Times New Roman" w:hAnsi="Times New Roman"/>
              <w:noProof/>
              <w:szCs w:val="20"/>
            </w:rPr>
            <w:drawing>
              <wp:inline distT="0" distB="0" distL="0" distR="0">
                <wp:extent cx="480060" cy="3962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p>
      </w:tc>
      <w:tc>
        <w:tcPr>
          <w:tcW w:w="7152" w:type="dxa"/>
          <w:shd w:val="clear" w:color="auto" w:fill="auto"/>
          <w:noWrap/>
          <w:tcMar>
            <w:left w:w="0" w:type="dxa"/>
            <w:right w:w="0" w:type="dxa"/>
          </w:tcMar>
          <w:vAlign w:val="center"/>
        </w:tcPr>
        <w:p w:rsidR="00906D0D" w:rsidRDefault="00906D0D">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906D0D" w:rsidRDefault="00906D0D">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29 QUEEN SQUARE  BRISTOL BS1 4ND</w:t>
          </w:r>
        </w:p>
        <w:p w:rsidR="00906D0D" w:rsidRDefault="00906D0D">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Telephone 0117 975 1308</w:t>
          </w:r>
        </w:p>
        <w:p w:rsidR="00906D0D" w:rsidRDefault="00906D0D">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BB6B58" w:rsidP="00B722B7">
          <w:pPr>
            <w:pStyle w:val="Footer"/>
            <w:jc w:val="center"/>
          </w:pPr>
          <w:r>
            <w:object w:dxaOrig="354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2.4pt;height:31.8pt" o:ole="">
                <v:imagedata r:id="rId2" o:title=""/>
              </v:shape>
              <o:OLEObject Type="Embed" ProgID="PBrush" ShapeID="_x0000_i1028" DrawAspect="Content" ObjectID="_1536585491" r:id="rId3"/>
            </w:object>
          </w:r>
        </w:p>
      </w:tc>
    </w:tr>
    <w:tr w:rsidR="00B722B7" w:rsidRPr="002A71E7" w:rsidTr="000C0BC9">
      <w:trPr>
        <w:cantSplit/>
        <w:trHeight w:val="57"/>
        <w:jc w:val="center"/>
      </w:trPr>
      <w:tc>
        <w:tcPr>
          <w:tcW w:w="9860" w:type="dxa"/>
          <w:gridSpan w:val="3"/>
          <w:shd w:val="clear" w:color="auto" w:fill="auto"/>
          <w:noWrap/>
          <w:vAlign w:val="center"/>
        </w:tcPr>
        <w:p w:rsidR="00906D0D" w:rsidRDefault="00906D0D">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the Freedom of Information Act. 2000 (FOIA) and Environmental Information Regulations 2004 (EIR). All information held by the organisation will be accessible in response to an information request, unless one of the exemptions in the FOIA or EIR applies.</w:t>
          </w:r>
        </w:p>
        <w:p w:rsidR="00906D0D" w:rsidRDefault="00906D0D">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D0D" w:rsidRDefault="00906D0D">
      <w:r>
        <w:separator/>
      </w:r>
    </w:p>
  </w:footnote>
  <w:footnote w:type="continuationSeparator" w:id="0">
    <w:p w:rsidR="00906D0D" w:rsidRDefault="00906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EB2C35" w:rsidP="00287BB8">
          <w:pPr>
            <w:tabs>
              <w:tab w:val="left" w:pos="5245"/>
            </w:tabs>
            <w:ind w:right="176"/>
            <w:jc w:val="center"/>
          </w:pPr>
          <w:r>
            <w:rPr>
              <w:rFonts w:ascii="Source Sans Pro Light" w:eastAsia="Calibri" w:hAnsi="Source Sans Pro Light"/>
              <w:noProof/>
              <w:spacing w:val="5"/>
              <w:sz w:val="21"/>
              <w:szCs w:val="22"/>
            </w:rPr>
            <w:drawing>
              <wp:inline distT="0" distB="0" distL="0" distR="0">
                <wp:extent cx="2606040" cy="8305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r w:rsidR="008E0A03">
            <w:br/>
          </w:r>
          <w:bookmarkStart w:id="2" w:name="region_header"/>
          <w:bookmarkEnd w:id="2"/>
          <w:r w:rsidR="00906D0D">
            <w:t>SOUTH WEST OFFICE</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0XkFNvxCIplEWnaA7ZAhnqHNMQ=" w:salt="/OLgNOYUqnIGt1Of/lzHDQ=="/>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AD"/>
    <w:rsid w:val="00000F5A"/>
    <w:rsid w:val="000618A6"/>
    <w:rsid w:val="000645FE"/>
    <w:rsid w:val="000C0BC9"/>
    <w:rsid w:val="000C4328"/>
    <w:rsid w:val="000C6094"/>
    <w:rsid w:val="000D541C"/>
    <w:rsid w:val="000E059C"/>
    <w:rsid w:val="000F05DC"/>
    <w:rsid w:val="000F0EE0"/>
    <w:rsid w:val="00113028"/>
    <w:rsid w:val="00155DB3"/>
    <w:rsid w:val="001676B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A1CF1"/>
    <w:rsid w:val="002A71E7"/>
    <w:rsid w:val="002A7BC3"/>
    <w:rsid w:val="002B3C5C"/>
    <w:rsid w:val="002B5765"/>
    <w:rsid w:val="002C053A"/>
    <w:rsid w:val="002D3D81"/>
    <w:rsid w:val="002D5540"/>
    <w:rsid w:val="002E3DD8"/>
    <w:rsid w:val="002F6CB5"/>
    <w:rsid w:val="002F73EC"/>
    <w:rsid w:val="00302DB0"/>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64B7A"/>
    <w:rsid w:val="00780927"/>
    <w:rsid w:val="007979E3"/>
    <w:rsid w:val="007A30F4"/>
    <w:rsid w:val="007A3F1C"/>
    <w:rsid w:val="007E2468"/>
    <w:rsid w:val="007E5F44"/>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6D0D"/>
    <w:rsid w:val="009072EC"/>
    <w:rsid w:val="00912EBD"/>
    <w:rsid w:val="00976C8D"/>
    <w:rsid w:val="00981DB3"/>
    <w:rsid w:val="009B1F2A"/>
    <w:rsid w:val="009C4321"/>
    <w:rsid w:val="009C6940"/>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E02FFE"/>
    <w:rsid w:val="00E074C1"/>
    <w:rsid w:val="00E11157"/>
    <w:rsid w:val="00E11A1D"/>
    <w:rsid w:val="00E40D77"/>
    <w:rsid w:val="00E511E7"/>
    <w:rsid w:val="00E54C21"/>
    <w:rsid w:val="00E55E2A"/>
    <w:rsid w:val="00E6395B"/>
    <w:rsid w:val="00E65D17"/>
    <w:rsid w:val="00E76D10"/>
    <w:rsid w:val="00E86403"/>
    <w:rsid w:val="00EB06B1"/>
    <w:rsid w:val="00EB2C35"/>
    <w:rsid w:val="00EE0C17"/>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docId w15:val="{047F1B21-9A69-46F0-86FD-2585DB4D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3C46"/>
  </w:style>
  <w:style w:type="paragraph" w:styleId="BalloonText">
    <w:name w:val="Balloon Text"/>
    <w:basedOn w:val="Normal"/>
    <w:link w:val="BalloonTextChar"/>
    <w:uiPriority w:val="99"/>
    <w:semiHidden/>
    <w:unhideWhenUsed/>
    <w:rsid w:val="00EB2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DDF2-D1DC-42DB-A120-5490BBF4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12</DocSecurity>
  <Lines>8</Lines>
  <Paragraphs>2</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Schofield, Rebecca</dc:creator>
  <cp:keywords/>
  <cp:lastModifiedBy>lisaw</cp:lastModifiedBy>
  <cp:revision>2</cp:revision>
  <cp:lastPrinted>2016-09-28T15:31:00Z</cp:lastPrinted>
  <dcterms:created xsi:type="dcterms:W3CDTF">2016-09-28T15:32:00Z</dcterms:created>
  <dcterms:modified xsi:type="dcterms:W3CDTF">2016-09-28T15:32:00Z</dcterms:modified>
</cp:coreProperties>
</file>